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641" w14:textId="5FC500D6" w:rsidR="00A616F6" w:rsidRPr="00447AC5" w:rsidRDefault="0006520D" w:rsidP="00A616F6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Confirmed </w:t>
      </w:r>
      <w:r w:rsidR="00A616F6" w:rsidRPr="00447AC5">
        <w:rPr>
          <w:b/>
          <w:bCs/>
          <w:sz w:val="22"/>
          <w:szCs w:val="24"/>
        </w:rPr>
        <w:t xml:space="preserve">speed limit changes </w:t>
      </w:r>
      <w:r>
        <w:rPr>
          <w:b/>
          <w:bCs/>
          <w:sz w:val="22"/>
          <w:szCs w:val="24"/>
        </w:rPr>
        <w:t>i</w:t>
      </w:r>
      <w:r w:rsidR="00A616F6" w:rsidRPr="00447AC5">
        <w:rPr>
          <w:b/>
          <w:bCs/>
          <w:sz w:val="22"/>
          <w:szCs w:val="24"/>
        </w:rPr>
        <w:t>n Priority 1</w:t>
      </w:r>
      <w:r w:rsidR="00A616F6">
        <w:rPr>
          <w:b/>
          <w:bCs/>
          <w:sz w:val="22"/>
          <w:szCs w:val="24"/>
        </w:rPr>
        <w:t xml:space="preserve"> </w:t>
      </w:r>
    </w:p>
    <w:p w14:paraId="7C886CF1" w14:textId="77777777" w:rsidR="00A616F6" w:rsidRDefault="00A616F6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134"/>
        <w:gridCol w:w="993"/>
        <w:gridCol w:w="1275"/>
        <w:gridCol w:w="1276"/>
        <w:gridCol w:w="1276"/>
        <w:gridCol w:w="2819"/>
        <w:gridCol w:w="1320"/>
      </w:tblGrid>
      <w:tr w:rsidR="00A616F6" w14:paraId="4164E915" w14:textId="62FB3E2F" w:rsidTr="0006520D">
        <w:trPr>
          <w:tblHeader/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716F" w14:textId="77777777" w:rsidR="00A616F6" w:rsidRDefault="00A616F6" w:rsidP="006714D1">
            <w:pPr>
              <w:jc w:val="left"/>
              <w:rPr>
                <w:rFonts w:ascii="Calibri" w:hAnsi="Calibri"/>
              </w:rPr>
            </w:pPr>
            <w:r>
              <w:t>Item #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6533" w14:textId="77777777" w:rsidR="00A616F6" w:rsidRDefault="00A616F6" w:rsidP="006714D1">
            <w:pPr>
              <w:jc w:val="left"/>
            </w:pPr>
            <w:r>
              <w:t>Road name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2002" w14:textId="77777777" w:rsidR="00A616F6" w:rsidRDefault="00A616F6" w:rsidP="006714D1">
            <w:pPr>
              <w:jc w:val="left"/>
            </w:pPr>
            <w:r>
              <w:t>Current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B554" w14:textId="77777777" w:rsidR="00A616F6" w:rsidRDefault="00A616F6" w:rsidP="006714D1">
            <w:pPr>
              <w:jc w:val="left"/>
            </w:pPr>
            <w:r>
              <w:t>Proposed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5817" w14:textId="77777777" w:rsidR="00A616F6" w:rsidRDefault="00A616F6" w:rsidP="006714D1">
            <w:pPr>
              <w:jc w:val="left"/>
            </w:pPr>
            <w:r>
              <w:t>Agree%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5EDF" w14:textId="77777777" w:rsidR="00A616F6" w:rsidRDefault="00A616F6" w:rsidP="006714D1">
            <w:pPr>
              <w:jc w:val="left"/>
            </w:pPr>
            <w:r>
              <w:t>Disagree%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55DF" w14:textId="77777777" w:rsidR="00A616F6" w:rsidRDefault="00A616F6" w:rsidP="006714D1">
            <w:pPr>
              <w:jc w:val="left"/>
            </w:pPr>
            <w:r>
              <w:t>Number of submitters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2315" w14:textId="77777777" w:rsidR="00A616F6" w:rsidRDefault="00A616F6" w:rsidP="006714D1">
            <w:pPr>
              <w:jc w:val="left"/>
            </w:pPr>
            <w:r>
              <w:t>Proposed by officers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92A7" w14:textId="77777777" w:rsidR="00A616F6" w:rsidRDefault="00A616F6" w:rsidP="006714D1">
            <w:pPr>
              <w:jc w:val="left"/>
            </w:pPr>
            <w:r>
              <w:t>Main reason for proposal</w:t>
            </w:r>
          </w:p>
        </w:tc>
        <w:tc>
          <w:tcPr>
            <w:tcW w:w="1320" w:type="dxa"/>
            <w:shd w:val="clear" w:color="auto" w:fill="A5A5A5" w:themeFill="accent3"/>
          </w:tcPr>
          <w:p w14:paraId="5B8D8510" w14:textId="7FAFD66E" w:rsidR="00A616F6" w:rsidRPr="0006520D" w:rsidRDefault="00A616F6" w:rsidP="00A616F6">
            <w:pPr>
              <w:jc w:val="center"/>
              <w:rPr>
                <w:b/>
                <w:bCs/>
              </w:rPr>
            </w:pPr>
            <w:r w:rsidRPr="0006520D">
              <w:rPr>
                <w:b/>
                <w:bCs/>
              </w:rPr>
              <w:t>Approved by Council</w:t>
            </w:r>
          </w:p>
        </w:tc>
      </w:tr>
      <w:tr w:rsidR="00A616F6" w14:paraId="00F6CB07" w14:textId="5F36978B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B15B" w14:textId="77777777" w:rsidR="00A616F6" w:rsidRDefault="00A616F6" w:rsidP="006714D1">
            <w:pPr>
              <w:jc w:val="left"/>
            </w:pPr>
            <w:r>
              <w:rPr>
                <w:b/>
                <w:bCs/>
              </w:rPr>
              <w:t>Schools</w:t>
            </w:r>
          </w:p>
        </w:tc>
        <w:tc>
          <w:tcPr>
            <w:tcW w:w="1320" w:type="dxa"/>
            <w:shd w:val="clear" w:color="auto" w:fill="A5A5A5" w:themeFill="accent3"/>
          </w:tcPr>
          <w:p w14:paraId="4C609C71" w14:textId="77777777" w:rsidR="00A616F6" w:rsidRDefault="00A616F6" w:rsidP="00A616F6">
            <w:pPr>
              <w:jc w:val="center"/>
              <w:rPr>
                <w:b/>
                <w:bCs/>
              </w:rPr>
            </w:pPr>
          </w:p>
        </w:tc>
      </w:tr>
      <w:tr w:rsidR="00A616F6" w14:paraId="53F92CB3" w14:textId="315E78F0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6C4A" w14:textId="77777777" w:rsidR="00A616F6" w:rsidRDefault="00A616F6" w:rsidP="006714D1">
            <w:pPr>
              <w:jc w:val="left"/>
            </w:pPr>
            <w: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14D2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Hilltop School</w:t>
            </w:r>
            <w:r w:rsidRPr="0025411E">
              <w:rPr>
                <w:szCs w:val="20"/>
              </w:rPr>
              <w:t xml:space="preserve"> (</w:t>
            </w:r>
            <w:proofErr w:type="spellStart"/>
            <w:r w:rsidRPr="0025411E">
              <w:rPr>
                <w:szCs w:val="20"/>
              </w:rPr>
              <w:t>Kurupae</w:t>
            </w:r>
            <w:proofErr w:type="spellEnd"/>
            <w:r w:rsidRPr="0025411E">
              <w:rPr>
                <w:szCs w:val="20"/>
              </w:rPr>
              <w:t xml:space="preserve"> Road, </w:t>
            </w:r>
            <w:proofErr w:type="spellStart"/>
            <w:r w:rsidRPr="0025411E">
              <w:rPr>
                <w:szCs w:val="20"/>
              </w:rPr>
              <w:t>Ngamotu</w:t>
            </w:r>
            <w:proofErr w:type="spellEnd"/>
            <w:r w:rsidRPr="0025411E">
              <w:rPr>
                <w:szCs w:val="20"/>
              </w:rPr>
              <w:t xml:space="preserve"> Road, </w:t>
            </w:r>
            <w:proofErr w:type="spellStart"/>
            <w:r w:rsidRPr="0025411E">
              <w:rPr>
                <w:szCs w:val="20"/>
              </w:rPr>
              <w:t>Rokino</w:t>
            </w:r>
            <w:proofErr w:type="spellEnd"/>
            <w:r w:rsidRPr="0025411E">
              <w:rPr>
                <w:szCs w:val="20"/>
              </w:rPr>
              <w:t xml:space="preserve"> Road)</w:t>
            </w:r>
          </w:p>
          <w:p w14:paraId="0AC59BA4" w14:textId="77777777" w:rsidR="00A616F6" w:rsidRPr="006A215F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Mountview School</w:t>
            </w:r>
            <w:r w:rsidRPr="0025411E">
              <w:rPr>
                <w:szCs w:val="20"/>
              </w:rPr>
              <w:t xml:space="preserve"> (Leslie Street, Rangatira Street, Simkin Street, Taharepa Road)</w:t>
            </w:r>
            <w:r w:rsidRPr="006A215F">
              <w:rPr>
                <w:szCs w:val="20"/>
              </w:rPr>
              <w:t xml:space="preserve"> </w:t>
            </w:r>
          </w:p>
          <w:p w14:paraId="59F08831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Taupō Intermediate and Taupō Hospital</w:t>
            </w:r>
            <w:r w:rsidRPr="0025411E">
              <w:rPr>
                <w:szCs w:val="20"/>
              </w:rPr>
              <w:t xml:space="preserve"> (Kotare Street, Liston Avenue, Tawa Street)  </w:t>
            </w:r>
          </w:p>
          <w:p w14:paraId="7BA5A0AE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Taupō-</w:t>
            </w:r>
            <w:proofErr w:type="spellStart"/>
            <w:r w:rsidRPr="0025411E">
              <w:rPr>
                <w:b/>
                <w:bCs/>
                <w:szCs w:val="20"/>
              </w:rPr>
              <w:t>nui</w:t>
            </w:r>
            <w:proofErr w:type="spellEnd"/>
            <w:r w:rsidRPr="0025411E">
              <w:rPr>
                <w:b/>
                <w:bCs/>
                <w:szCs w:val="20"/>
              </w:rPr>
              <w:t>-a-Tia College</w:t>
            </w:r>
            <w:r w:rsidRPr="0025411E">
              <w:rPr>
                <w:szCs w:val="20"/>
              </w:rPr>
              <w:t xml:space="preserve"> (</w:t>
            </w:r>
            <w:proofErr w:type="spellStart"/>
            <w:r w:rsidRPr="0025411E">
              <w:rPr>
                <w:szCs w:val="20"/>
              </w:rPr>
              <w:t>Motutere</w:t>
            </w:r>
            <w:proofErr w:type="spellEnd"/>
            <w:r w:rsidRPr="0025411E">
              <w:rPr>
                <w:szCs w:val="20"/>
              </w:rPr>
              <w:t xml:space="preserve"> Avenue, Waikato Street) </w:t>
            </w:r>
          </w:p>
          <w:p w14:paraId="1C122E19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Taupō Primary School</w:t>
            </w:r>
            <w:r w:rsidRPr="0025411E">
              <w:rPr>
                <w:szCs w:val="20"/>
              </w:rPr>
              <w:t xml:space="preserve"> (</w:t>
            </w:r>
            <w:proofErr w:type="spellStart"/>
            <w:r w:rsidRPr="0025411E">
              <w:rPr>
                <w:szCs w:val="20"/>
              </w:rPr>
              <w:t>Horomātangi</w:t>
            </w:r>
            <w:proofErr w:type="spellEnd"/>
            <w:r w:rsidRPr="0025411E">
              <w:rPr>
                <w:szCs w:val="20"/>
              </w:rPr>
              <w:t xml:space="preserve"> Street, </w:t>
            </w:r>
            <w:proofErr w:type="spellStart"/>
            <w:r w:rsidRPr="0025411E">
              <w:rPr>
                <w:szCs w:val="20"/>
              </w:rPr>
              <w:t>Tamamutu</w:t>
            </w:r>
            <w:proofErr w:type="spellEnd"/>
            <w:r w:rsidRPr="0025411E">
              <w:rPr>
                <w:szCs w:val="20"/>
              </w:rPr>
              <w:t xml:space="preserve"> Street, Ruapehu Street) – </w:t>
            </w:r>
          </w:p>
          <w:p w14:paraId="007F245E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proofErr w:type="spellStart"/>
            <w:r w:rsidRPr="0025411E">
              <w:rPr>
                <w:b/>
                <w:bCs/>
                <w:szCs w:val="20"/>
              </w:rPr>
              <w:t>Te</w:t>
            </w:r>
            <w:proofErr w:type="spellEnd"/>
            <w:r w:rsidRPr="0025411E">
              <w:rPr>
                <w:b/>
                <w:bCs/>
                <w:szCs w:val="20"/>
              </w:rPr>
              <w:t xml:space="preserve"> Kura o </w:t>
            </w:r>
            <w:proofErr w:type="spellStart"/>
            <w:r w:rsidRPr="0025411E">
              <w:rPr>
                <w:b/>
                <w:bCs/>
                <w:szCs w:val="20"/>
              </w:rPr>
              <w:t>Hirangi</w:t>
            </w:r>
            <w:proofErr w:type="spellEnd"/>
            <w:r w:rsidRPr="0025411E">
              <w:rPr>
                <w:b/>
                <w:bCs/>
                <w:szCs w:val="20"/>
              </w:rPr>
              <w:t xml:space="preserve"> </w:t>
            </w:r>
            <w:r w:rsidRPr="0025411E">
              <w:rPr>
                <w:szCs w:val="20"/>
              </w:rPr>
              <w:t>(</w:t>
            </w:r>
            <w:proofErr w:type="spellStart"/>
            <w:r w:rsidRPr="0025411E">
              <w:rPr>
                <w:szCs w:val="20"/>
              </w:rPr>
              <w:t>Mawake</w:t>
            </w:r>
            <w:proofErr w:type="spellEnd"/>
            <w:r w:rsidRPr="0025411E">
              <w:rPr>
                <w:szCs w:val="20"/>
              </w:rPr>
              <w:t xml:space="preserve"> Place) - </w:t>
            </w:r>
            <w:r w:rsidRPr="0025411E">
              <w:rPr>
                <w:b/>
                <w:bCs/>
                <w:szCs w:val="20"/>
              </w:rPr>
              <w:t xml:space="preserve">TKKM o </w:t>
            </w:r>
            <w:proofErr w:type="spellStart"/>
            <w:r w:rsidRPr="0025411E">
              <w:rPr>
                <w:b/>
                <w:bCs/>
                <w:szCs w:val="20"/>
              </w:rPr>
              <w:t>Whakarewa</w:t>
            </w:r>
            <w:proofErr w:type="spellEnd"/>
            <w:r w:rsidRPr="0025411E">
              <w:rPr>
                <w:b/>
                <w:bCs/>
                <w:szCs w:val="20"/>
              </w:rPr>
              <w:t xml:space="preserve"> I </w:t>
            </w:r>
            <w:proofErr w:type="spellStart"/>
            <w:r w:rsidRPr="0025411E">
              <w:rPr>
                <w:b/>
                <w:bCs/>
                <w:szCs w:val="20"/>
              </w:rPr>
              <w:t>Te</w:t>
            </w:r>
            <w:proofErr w:type="spellEnd"/>
            <w:r w:rsidRPr="0025411E">
              <w:rPr>
                <w:b/>
                <w:bCs/>
                <w:szCs w:val="20"/>
              </w:rPr>
              <w:t xml:space="preserve"> </w:t>
            </w:r>
            <w:proofErr w:type="spellStart"/>
            <w:r w:rsidRPr="0025411E">
              <w:rPr>
                <w:b/>
                <w:bCs/>
                <w:szCs w:val="20"/>
              </w:rPr>
              <w:t>Reo</w:t>
            </w:r>
            <w:proofErr w:type="spellEnd"/>
            <w:r w:rsidRPr="0025411E">
              <w:rPr>
                <w:b/>
                <w:bCs/>
                <w:szCs w:val="20"/>
              </w:rPr>
              <w:t xml:space="preserve"> Ki </w:t>
            </w:r>
            <w:proofErr w:type="spellStart"/>
            <w:r w:rsidRPr="0025411E">
              <w:rPr>
                <w:b/>
                <w:bCs/>
                <w:szCs w:val="20"/>
              </w:rPr>
              <w:t>T</w:t>
            </w:r>
            <w:r>
              <w:rPr>
                <w:b/>
                <w:bCs/>
                <w:szCs w:val="20"/>
              </w:rPr>
              <w:t>ū</w:t>
            </w:r>
            <w:r w:rsidRPr="0025411E">
              <w:rPr>
                <w:b/>
                <w:bCs/>
                <w:szCs w:val="20"/>
              </w:rPr>
              <w:t>wharetoa</w:t>
            </w:r>
            <w:proofErr w:type="spellEnd"/>
            <w:r w:rsidRPr="0025411E">
              <w:rPr>
                <w:b/>
                <w:bCs/>
                <w:szCs w:val="20"/>
              </w:rPr>
              <w:t>, ADDI Enrichment Academy &amp; Taupō-</w:t>
            </w:r>
            <w:proofErr w:type="spellStart"/>
            <w:r w:rsidRPr="0025411E">
              <w:rPr>
                <w:b/>
                <w:bCs/>
                <w:szCs w:val="20"/>
              </w:rPr>
              <w:t>nui</w:t>
            </w:r>
            <w:proofErr w:type="spellEnd"/>
            <w:r w:rsidRPr="0025411E">
              <w:rPr>
                <w:b/>
                <w:bCs/>
                <w:szCs w:val="20"/>
              </w:rPr>
              <w:t>-a-Tia College</w:t>
            </w:r>
            <w:r w:rsidRPr="0025411E">
              <w:rPr>
                <w:szCs w:val="20"/>
              </w:rPr>
              <w:t xml:space="preserve"> (</w:t>
            </w:r>
            <w:proofErr w:type="spellStart"/>
            <w:r w:rsidRPr="0025411E">
              <w:rPr>
                <w:szCs w:val="20"/>
              </w:rPr>
              <w:t>Ōpepe</w:t>
            </w:r>
            <w:proofErr w:type="spellEnd"/>
            <w:r w:rsidRPr="0025411E">
              <w:rPr>
                <w:szCs w:val="20"/>
              </w:rPr>
              <w:t xml:space="preserve"> Street, Waikato Street)</w:t>
            </w:r>
          </w:p>
          <w:p w14:paraId="28A2CEDD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 xml:space="preserve">Tongariro School </w:t>
            </w:r>
            <w:r w:rsidRPr="0025411E">
              <w:rPr>
                <w:szCs w:val="20"/>
              </w:rPr>
              <w:t>(</w:t>
            </w:r>
            <w:proofErr w:type="spellStart"/>
            <w:r w:rsidRPr="0025411E">
              <w:rPr>
                <w:szCs w:val="20"/>
              </w:rPr>
              <w:t>Hinerangi</w:t>
            </w:r>
            <w:proofErr w:type="spellEnd"/>
            <w:r w:rsidRPr="0025411E">
              <w:rPr>
                <w:szCs w:val="20"/>
              </w:rPr>
              <w:t xml:space="preserve"> Street, </w:t>
            </w:r>
            <w:proofErr w:type="spellStart"/>
            <w:r w:rsidRPr="0025411E">
              <w:rPr>
                <w:szCs w:val="20"/>
              </w:rPr>
              <w:t>Kaheke</w:t>
            </w:r>
            <w:proofErr w:type="spellEnd"/>
            <w:r w:rsidRPr="0025411E">
              <w:rPr>
                <w:szCs w:val="20"/>
              </w:rPr>
              <w:t xml:space="preserve"> Street, </w:t>
            </w:r>
            <w:proofErr w:type="spellStart"/>
            <w:r w:rsidRPr="0025411E">
              <w:rPr>
                <w:szCs w:val="20"/>
              </w:rPr>
              <w:t>Te</w:t>
            </w:r>
            <w:proofErr w:type="spellEnd"/>
            <w:r w:rsidRPr="0025411E">
              <w:rPr>
                <w:szCs w:val="20"/>
              </w:rPr>
              <w:t xml:space="preserve"> </w:t>
            </w:r>
            <w:proofErr w:type="spellStart"/>
            <w:r w:rsidRPr="0025411E">
              <w:rPr>
                <w:szCs w:val="20"/>
              </w:rPr>
              <w:t>Rangikahekewaho</w:t>
            </w:r>
            <w:proofErr w:type="spellEnd"/>
            <w:r w:rsidRPr="0025411E">
              <w:rPr>
                <w:szCs w:val="20"/>
              </w:rPr>
              <w:t xml:space="preserve"> Place, </w:t>
            </w:r>
            <w:proofErr w:type="spellStart"/>
            <w:r w:rsidRPr="0025411E">
              <w:rPr>
                <w:szCs w:val="20"/>
              </w:rPr>
              <w:t>Te</w:t>
            </w:r>
            <w:proofErr w:type="spellEnd"/>
            <w:r w:rsidRPr="0025411E">
              <w:rPr>
                <w:szCs w:val="20"/>
              </w:rPr>
              <w:t xml:space="preserve"> </w:t>
            </w:r>
            <w:proofErr w:type="spellStart"/>
            <w:r w:rsidRPr="0025411E">
              <w:rPr>
                <w:szCs w:val="20"/>
              </w:rPr>
              <w:t>Rangitautahanga</w:t>
            </w:r>
            <w:proofErr w:type="spellEnd"/>
            <w:r w:rsidRPr="0025411E">
              <w:rPr>
                <w:szCs w:val="20"/>
              </w:rPr>
              <w:t xml:space="preserve"> Road, </w:t>
            </w:r>
            <w:proofErr w:type="spellStart"/>
            <w:r w:rsidRPr="0025411E">
              <w:rPr>
                <w:szCs w:val="20"/>
              </w:rPr>
              <w:t>Te</w:t>
            </w:r>
            <w:proofErr w:type="spellEnd"/>
            <w:r w:rsidRPr="0025411E">
              <w:rPr>
                <w:szCs w:val="20"/>
              </w:rPr>
              <w:t xml:space="preserve"> </w:t>
            </w:r>
            <w:proofErr w:type="spellStart"/>
            <w:r w:rsidRPr="0025411E">
              <w:rPr>
                <w:szCs w:val="20"/>
              </w:rPr>
              <w:t>Rewha</w:t>
            </w:r>
            <w:proofErr w:type="spellEnd"/>
            <w:r w:rsidRPr="0025411E">
              <w:rPr>
                <w:szCs w:val="20"/>
              </w:rPr>
              <w:t xml:space="preserve"> Street, </w:t>
            </w:r>
            <w:proofErr w:type="spellStart"/>
            <w:r w:rsidRPr="0025411E">
              <w:rPr>
                <w:szCs w:val="20"/>
              </w:rPr>
              <w:t>Waipapa</w:t>
            </w:r>
            <w:proofErr w:type="spellEnd"/>
            <w:r w:rsidRPr="0025411E">
              <w:rPr>
                <w:szCs w:val="20"/>
              </w:rPr>
              <w:t xml:space="preserve"> Road)</w:t>
            </w:r>
          </w:p>
          <w:p w14:paraId="08E6CE47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Waipahihi School</w:t>
            </w:r>
            <w:r w:rsidRPr="0025411E">
              <w:rPr>
                <w:szCs w:val="20"/>
              </w:rPr>
              <w:t xml:space="preserve"> (Frederick Street, </w:t>
            </w:r>
            <w:proofErr w:type="spellStart"/>
            <w:r w:rsidRPr="0025411E">
              <w:rPr>
                <w:szCs w:val="20"/>
              </w:rPr>
              <w:t>Parata</w:t>
            </w:r>
            <w:proofErr w:type="spellEnd"/>
            <w:r w:rsidRPr="0025411E">
              <w:rPr>
                <w:szCs w:val="20"/>
              </w:rPr>
              <w:t xml:space="preserve"> Street), </w:t>
            </w:r>
          </w:p>
          <w:p w14:paraId="19843E8B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proofErr w:type="spellStart"/>
            <w:r w:rsidRPr="0025411E">
              <w:rPr>
                <w:b/>
                <w:bCs/>
                <w:szCs w:val="20"/>
              </w:rPr>
              <w:t>Mangakino</w:t>
            </w:r>
            <w:proofErr w:type="spellEnd"/>
            <w:r w:rsidRPr="0025411E">
              <w:rPr>
                <w:b/>
                <w:bCs/>
                <w:szCs w:val="20"/>
              </w:rPr>
              <w:t xml:space="preserve"> School</w:t>
            </w:r>
            <w:r w:rsidRPr="0025411E">
              <w:rPr>
                <w:szCs w:val="20"/>
              </w:rPr>
              <w:t xml:space="preserve">, (Karamu Street, </w:t>
            </w:r>
            <w:proofErr w:type="spellStart"/>
            <w:r w:rsidRPr="0025411E">
              <w:rPr>
                <w:szCs w:val="20"/>
              </w:rPr>
              <w:t>Wairenga</w:t>
            </w:r>
            <w:proofErr w:type="spellEnd"/>
            <w:r w:rsidRPr="0025411E">
              <w:rPr>
                <w:szCs w:val="20"/>
              </w:rPr>
              <w:t xml:space="preserve"> Road), </w:t>
            </w:r>
          </w:p>
          <w:p w14:paraId="016013EF" w14:textId="77777777" w:rsidR="00A616F6" w:rsidRPr="0025411E" w:rsidRDefault="00A616F6" w:rsidP="00A616F6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Wairakei School</w:t>
            </w:r>
            <w:r w:rsidRPr="0025411E">
              <w:rPr>
                <w:szCs w:val="20"/>
              </w:rPr>
              <w:t xml:space="preserve"> (Kauri Drive, Rata Street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60D9" w14:textId="77777777" w:rsidR="00A616F6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214B7113" wp14:editId="663DBACB">
                  <wp:extent cx="472481" cy="495343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3CAF" w14:textId="77777777" w:rsidR="00A616F6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6933F63B" wp14:editId="097A1246">
                  <wp:extent cx="472481" cy="48010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FD15" w14:textId="77777777" w:rsidR="00A616F6" w:rsidRDefault="00A616F6" w:rsidP="006714D1">
            <w:pPr>
              <w:jc w:val="left"/>
            </w:pPr>
            <w:r>
              <w:t>72%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03F8" w14:textId="77777777" w:rsidR="00A616F6" w:rsidRDefault="00A616F6" w:rsidP="006714D1">
            <w:pPr>
              <w:jc w:val="left"/>
            </w:pPr>
            <w:r>
              <w:t>28%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05CF" w14:textId="77777777" w:rsidR="00A616F6" w:rsidRDefault="00A616F6" w:rsidP="006714D1">
            <w:pPr>
              <w:jc w:val="left"/>
            </w:pPr>
            <w:r>
              <w:t>90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78F6" w14:textId="77777777" w:rsidR="00A616F6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2B1BBCEE" wp14:editId="622BC476">
                  <wp:extent cx="472481" cy="480102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805D" w14:textId="77777777" w:rsidR="00A616F6" w:rsidRDefault="00A616F6" w:rsidP="006714D1">
            <w:pPr>
              <w:jc w:val="left"/>
            </w:pPr>
            <w:r>
              <w:t>Reducing speed limits around schools in residential areas is a national priority focusing on the safety of children walking and cycling to schools. We have also received feedback from our community supporting this reduction.</w:t>
            </w:r>
          </w:p>
        </w:tc>
        <w:tc>
          <w:tcPr>
            <w:tcW w:w="1320" w:type="dxa"/>
            <w:shd w:val="clear" w:color="auto" w:fill="A5A5A5" w:themeFill="accent3"/>
          </w:tcPr>
          <w:p w14:paraId="7ADCADAA" w14:textId="77777777" w:rsidR="00A616F6" w:rsidRDefault="00A616F6" w:rsidP="00A616F6">
            <w:pPr>
              <w:jc w:val="center"/>
            </w:pPr>
            <w:r w:rsidRPr="00550ABF">
              <w:rPr>
                <w:noProof/>
              </w:rPr>
              <w:drawing>
                <wp:inline distT="0" distB="0" distL="0" distR="0" wp14:anchorId="2A8B3DAB" wp14:editId="3AC9818B">
                  <wp:extent cx="472481" cy="48010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25985" w14:textId="34C25AB4" w:rsidR="00A616F6" w:rsidRDefault="00A616F6" w:rsidP="00A616F6">
            <w:pPr>
              <w:jc w:val="center"/>
            </w:pPr>
            <w:r>
              <w:t xml:space="preserve">(Tauhara College, Invergarry Road </w:t>
            </w:r>
            <w:r>
              <w:rPr>
                <w:b/>
                <w:bCs/>
              </w:rPr>
              <w:t>removed</w:t>
            </w:r>
            <w:r>
              <w:t>)</w:t>
            </w:r>
          </w:p>
        </w:tc>
      </w:tr>
      <w:tr w:rsidR="00A616F6" w14:paraId="31C285AC" w14:textId="4240FDFC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C2B8" w14:textId="77777777" w:rsidR="00A616F6" w:rsidRDefault="00A616F6" w:rsidP="006714D1">
            <w:pPr>
              <w:jc w:val="left"/>
            </w:pPr>
            <w:r>
              <w:lastRenderedPageBreak/>
              <w:t>2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DD2B" w14:textId="77777777" w:rsidR="00A616F6" w:rsidRPr="0025411E" w:rsidRDefault="00A616F6" w:rsidP="00A616F6">
            <w:pPr>
              <w:pStyle w:val="ListParagraph"/>
              <w:numPr>
                <w:ilvl w:val="0"/>
                <w:numId w:val="2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St Patrick's Catholic School</w:t>
            </w:r>
            <w:r w:rsidRPr="0025411E">
              <w:rPr>
                <w:szCs w:val="20"/>
              </w:rPr>
              <w:t xml:space="preserve"> (Acacia Bay Road)</w:t>
            </w:r>
          </w:p>
          <w:p w14:paraId="731789AB" w14:textId="77777777" w:rsidR="00A616F6" w:rsidRPr="0025411E" w:rsidRDefault="00A616F6" w:rsidP="00A616F6">
            <w:pPr>
              <w:pStyle w:val="ListParagraph"/>
              <w:numPr>
                <w:ilvl w:val="0"/>
                <w:numId w:val="2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Lake Taupō Christian School</w:t>
            </w:r>
            <w:r w:rsidRPr="0025411E">
              <w:rPr>
                <w:szCs w:val="20"/>
              </w:rPr>
              <w:t xml:space="preserve"> (</w:t>
            </w:r>
            <w:proofErr w:type="spellStart"/>
            <w:r w:rsidRPr="0025411E">
              <w:rPr>
                <w:szCs w:val="20"/>
              </w:rPr>
              <w:t>Kiddle</w:t>
            </w:r>
            <w:proofErr w:type="spellEnd"/>
            <w:r w:rsidRPr="0025411E">
              <w:rPr>
                <w:szCs w:val="20"/>
              </w:rPr>
              <w:t xml:space="preserve"> Drive)</w:t>
            </w:r>
          </w:p>
          <w:p w14:paraId="69095729" w14:textId="77777777" w:rsidR="00A616F6" w:rsidRPr="0025411E" w:rsidRDefault="00A616F6" w:rsidP="00A616F6">
            <w:pPr>
              <w:pStyle w:val="ListParagraph"/>
              <w:numPr>
                <w:ilvl w:val="0"/>
                <w:numId w:val="2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Tauhara Primary School</w:t>
            </w:r>
            <w:r w:rsidRPr="0025411E">
              <w:rPr>
                <w:szCs w:val="20"/>
              </w:rPr>
              <w:t xml:space="preserve"> (Taharepa Road, Crown Road)</w:t>
            </w:r>
          </w:p>
          <w:p w14:paraId="2661AB6B" w14:textId="77777777" w:rsidR="00A616F6" w:rsidRDefault="00A616F6" w:rsidP="00A616F6">
            <w:pPr>
              <w:pStyle w:val="ListParagraph"/>
              <w:numPr>
                <w:ilvl w:val="0"/>
                <w:numId w:val="2"/>
              </w:numPr>
              <w:ind w:left="357" w:hanging="357"/>
              <w:jc w:val="left"/>
              <w:rPr>
                <w:szCs w:val="20"/>
              </w:rPr>
            </w:pPr>
            <w:r w:rsidRPr="0025411E">
              <w:rPr>
                <w:b/>
                <w:bCs/>
                <w:szCs w:val="20"/>
              </w:rPr>
              <w:t>Taupō Primary School</w:t>
            </w:r>
            <w:r w:rsidRPr="0025411E"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Tītīraupenga</w:t>
            </w:r>
            <w:proofErr w:type="spellEnd"/>
            <w:r w:rsidRPr="0025411E">
              <w:rPr>
                <w:szCs w:val="20"/>
              </w:rPr>
              <w:t xml:space="preserve"> Street)</w:t>
            </w:r>
          </w:p>
          <w:p w14:paraId="0BF9F474" w14:textId="77777777" w:rsidR="00A616F6" w:rsidRPr="0025411E" w:rsidRDefault="00A616F6" w:rsidP="00A616F6">
            <w:pPr>
              <w:pStyle w:val="ListParagraph"/>
              <w:numPr>
                <w:ilvl w:val="0"/>
                <w:numId w:val="2"/>
              </w:numPr>
              <w:ind w:left="357" w:hanging="357"/>
              <w:jc w:val="left"/>
              <w:rPr>
                <w:szCs w:val="20"/>
              </w:rPr>
            </w:pPr>
            <w:r w:rsidRPr="00A616F6">
              <w:rPr>
                <w:b/>
                <w:bCs/>
                <w:szCs w:val="20"/>
              </w:rPr>
              <w:t>Tauhara College</w:t>
            </w:r>
            <w:r w:rsidRPr="00A616F6">
              <w:rPr>
                <w:szCs w:val="20"/>
              </w:rPr>
              <w:t xml:space="preserve"> (Invergarry Road</w:t>
            </w:r>
            <w:r>
              <w:rPr>
                <w:szCs w:val="20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ABAF" w14:textId="77777777" w:rsidR="00A616F6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441CC014" wp14:editId="1E01979C">
                  <wp:extent cx="472481" cy="495343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0C1F" w14:textId="77777777" w:rsidR="00A616F6" w:rsidRDefault="00A616F6" w:rsidP="006714D1">
            <w:pPr>
              <w:jc w:val="left"/>
            </w:pPr>
            <w:r w:rsidRPr="00900A7B">
              <w:rPr>
                <w:noProof/>
              </w:rPr>
              <w:drawing>
                <wp:inline distT="0" distB="0" distL="0" distR="0" wp14:anchorId="3E21F511" wp14:editId="37C36C43">
                  <wp:extent cx="514444" cy="906162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02" cy="9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0045" w14:textId="77777777" w:rsidR="00A616F6" w:rsidRDefault="00A616F6" w:rsidP="006714D1">
            <w:pPr>
              <w:jc w:val="left"/>
            </w:pPr>
            <w:r>
              <w:t>71%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05FA" w14:textId="77777777" w:rsidR="00A616F6" w:rsidRDefault="00A616F6" w:rsidP="006714D1">
            <w:pPr>
              <w:jc w:val="left"/>
            </w:pPr>
            <w:r>
              <w:t>29%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F00E" w14:textId="77777777" w:rsidR="00A616F6" w:rsidRDefault="00A616F6" w:rsidP="006714D1">
            <w:pPr>
              <w:jc w:val="left"/>
            </w:pPr>
            <w:r>
              <w:t>87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37AE" w14:textId="77777777" w:rsidR="00A616F6" w:rsidRDefault="00A616F6" w:rsidP="006714D1">
            <w:pPr>
              <w:jc w:val="left"/>
            </w:pPr>
            <w:r w:rsidRPr="00900A7B">
              <w:rPr>
                <w:noProof/>
              </w:rPr>
              <w:drawing>
                <wp:inline distT="0" distB="0" distL="0" distR="0" wp14:anchorId="5F1D0D12" wp14:editId="788B575C">
                  <wp:extent cx="554669" cy="97206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2" cy="9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EBF3" w14:textId="77777777" w:rsidR="00A616F6" w:rsidRDefault="00A616F6" w:rsidP="006714D1">
            <w:pPr>
              <w:jc w:val="left"/>
            </w:pPr>
            <w:r>
              <w:t>These schools are located on busier roads. Given the high traffic volume of these roads, it is more practical for the 30 km/h speed limit to apply only at the start and end of the school day when students are going to and from school.</w:t>
            </w:r>
          </w:p>
        </w:tc>
        <w:tc>
          <w:tcPr>
            <w:tcW w:w="1320" w:type="dxa"/>
            <w:shd w:val="clear" w:color="auto" w:fill="A5A5A5" w:themeFill="accent3"/>
          </w:tcPr>
          <w:p w14:paraId="0FBF3027" w14:textId="77777777" w:rsidR="00A616F6" w:rsidRDefault="00A616F6" w:rsidP="00A616F6">
            <w:pPr>
              <w:jc w:val="center"/>
            </w:pPr>
            <w:r w:rsidRPr="00900A7B">
              <w:rPr>
                <w:noProof/>
              </w:rPr>
              <w:drawing>
                <wp:inline distT="0" distB="0" distL="0" distR="0" wp14:anchorId="01930D63" wp14:editId="017531F6">
                  <wp:extent cx="554669" cy="972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2" cy="9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C8F00" w14:textId="4164FD38" w:rsidR="00A616F6" w:rsidRDefault="00A616F6" w:rsidP="00A616F6">
            <w:pPr>
              <w:jc w:val="center"/>
            </w:pPr>
            <w:r>
              <w:t xml:space="preserve">(Tauhara College, Invergarry Road </w:t>
            </w:r>
            <w:r w:rsidRPr="00A616F6">
              <w:rPr>
                <w:b/>
                <w:bCs/>
              </w:rPr>
              <w:t>added</w:t>
            </w:r>
            <w:r>
              <w:t>)</w:t>
            </w:r>
          </w:p>
        </w:tc>
      </w:tr>
      <w:tr w:rsidR="00A616F6" w14:paraId="244A08BB" w14:textId="43E6E6C4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DA66" w14:textId="77777777" w:rsidR="00A616F6" w:rsidRDefault="00A616F6" w:rsidP="006714D1">
            <w:pPr>
              <w:jc w:val="left"/>
            </w:pPr>
            <w:r>
              <w:t>3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3667" w14:textId="77777777" w:rsidR="00A616F6" w:rsidRPr="00B94157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Taupō-</w:t>
            </w: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nui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-a-Tia College </w:t>
            </w:r>
            <w:r w:rsidRPr="00B94157">
              <w:rPr>
                <w:rFonts w:ascii="Arial" w:hAnsi="Arial" w:cs="Arial"/>
                <w:sz w:val="20"/>
                <w:szCs w:val="20"/>
              </w:rPr>
              <w:t xml:space="preserve">(Spa Road)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BB80" w14:textId="77777777" w:rsidR="00A616F6" w:rsidRDefault="00A616F6" w:rsidP="006714D1">
            <w:pPr>
              <w:jc w:val="left"/>
            </w:pPr>
            <w:r w:rsidRPr="00900A7B">
              <w:rPr>
                <w:noProof/>
              </w:rPr>
              <w:drawing>
                <wp:inline distT="0" distB="0" distL="0" distR="0" wp14:anchorId="14A34CE0" wp14:editId="57C8E8F1">
                  <wp:extent cx="492760" cy="846455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EC2D" w14:textId="77777777" w:rsidR="00A616F6" w:rsidRDefault="00A616F6" w:rsidP="006714D1">
            <w:pPr>
              <w:jc w:val="left"/>
            </w:pPr>
            <w:r w:rsidRPr="00900A7B">
              <w:rPr>
                <w:noProof/>
              </w:rPr>
              <w:drawing>
                <wp:inline distT="0" distB="0" distL="0" distR="0" wp14:anchorId="519D4EE6" wp14:editId="1AE8B63B">
                  <wp:extent cx="514350" cy="905996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9" cy="90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498C" w14:textId="77777777" w:rsidR="00A616F6" w:rsidRDefault="00A616F6" w:rsidP="006714D1">
            <w:pPr>
              <w:jc w:val="left"/>
            </w:pPr>
            <w:r>
              <w:t>58%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5979" w14:textId="77777777" w:rsidR="00A616F6" w:rsidRDefault="00A616F6" w:rsidP="006714D1">
            <w:pPr>
              <w:jc w:val="left"/>
            </w:pPr>
            <w:r>
              <w:t>42%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5A17" w14:textId="77777777" w:rsidR="00A616F6" w:rsidRDefault="00A616F6" w:rsidP="006714D1">
            <w:pPr>
              <w:jc w:val="left"/>
            </w:pPr>
            <w:r>
              <w:t>86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E3BE" w14:textId="77777777" w:rsidR="00A616F6" w:rsidRDefault="00A616F6" w:rsidP="006714D1">
            <w:pPr>
              <w:jc w:val="left"/>
            </w:pPr>
            <w:r w:rsidRPr="00900A7B">
              <w:rPr>
                <w:noProof/>
              </w:rPr>
              <w:drawing>
                <wp:inline distT="0" distB="0" distL="0" distR="0" wp14:anchorId="6CA3C5C1" wp14:editId="61E67286">
                  <wp:extent cx="559369" cy="98030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57" cy="98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E37E" w14:textId="77777777" w:rsidR="00A616F6" w:rsidRDefault="00A616F6" w:rsidP="006714D1">
            <w:pPr>
              <w:jc w:val="left"/>
            </w:pPr>
            <w:r>
              <w:t>Taupō-</w:t>
            </w:r>
            <w:proofErr w:type="spellStart"/>
            <w:r>
              <w:t>nui</w:t>
            </w:r>
            <w:proofErr w:type="spellEnd"/>
            <w:r>
              <w:t>-a-Tia College is located on busier roads. Given the high traffic volume of these roads, it is more practical for the 30 km/h speed limit to apply only at the start and end of the school day when students are going to and from school.</w:t>
            </w:r>
          </w:p>
        </w:tc>
        <w:tc>
          <w:tcPr>
            <w:tcW w:w="1320" w:type="dxa"/>
            <w:shd w:val="clear" w:color="auto" w:fill="A5A5A5" w:themeFill="accent3"/>
          </w:tcPr>
          <w:p w14:paraId="0C2FB909" w14:textId="7529E13F" w:rsidR="00A616F6" w:rsidRDefault="00A616F6" w:rsidP="00A616F6">
            <w:pPr>
              <w:jc w:val="center"/>
            </w:pPr>
            <w:r w:rsidRPr="00900A7B">
              <w:rPr>
                <w:noProof/>
              </w:rPr>
              <w:drawing>
                <wp:inline distT="0" distB="0" distL="0" distR="0" wp14:anchorId="5795621E" wp14:editId="18E20207">
                  <wp:extent cx="559369" cy="9803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57" cy="98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62D6912A" w14:textId="1DDA3ADB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AB00" w14:textId="77777777" w:rsidR="00A616F6" w:rsidRDefault="00A616F6" w:rsidP="006714D1">
            <w:pPr>
              <w:jc w:val="left"/>
            </w:pPr>
            <w:r>
              <w:t>4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FA44" w14:textId="77777777" w:rsidR="00A616F6" w:rsidRPr="00B94157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Rangitaiki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</w:t>
            </w:r>
            <w:r w:rsidRPr="00B941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Rangitaiki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School Road)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BF51" w14:textId="77777777" w:rsidR="00A616F6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60C470CB" wp14:editId="6B280E16">
                  <wp:extent cx="480102" cy="49534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849A" w14:textId="77777777" w:rsidR="00A616F6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7AB142DF" wp14:editId="7D5F5FF7">
                  <wp:extent cx="472481" cy="480102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03A7" w14:textId="77777777" w:rsidR="00A616F6" w:rsidRDefault="00A616F6" w:rsidP="006714D1">
            <w:pPr>
              <w:spacing w:line="360" w:lineRule="auto"/>
              <w:jc w:val="left"/>
            </w:pPr>
            <w:r>
              <w:t>61%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F350" w14:textId="77777777" w:rsidR="00A616F6" w:rsidRDefault="00A616F6" w:rsidP="006714D1">
            <w:pPr>
              <w:jc w:val="left"/>
            </w:pPr>
            <w:r>
              <w:t>39%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0F24" w14:textId="77777777" w:rsidR="00A616F6" w:rsidRDefault="00A616F6" w:rsidP="006714D1">
            <w:pPr>
              <w:jc w:val="left"/>
            </w:pPr>
            <w:r>
              <w:t>83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211" w14:textId="77777777" w:rsidR="00A616F6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4EF189C8" wp14:editId="233F8BA9">
                  <wp:extent cx="472481" cy="480102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15C9" w14:textId="77777777" w:rsidR="00A616F6" w:rsidRDefault="00A616F6" w:rsidP="006714D1">
            <w:pPr>
              <w:jc w:val="left"/>
            </w:pPr>
            <w:proofErr w:type="spellStart"/>
            <w:r>
              <w:t>Rangitaiki</w:t>
            </w:r>
            <w:proofErr w:type="spellEnd"/>
            <w:r>
              <w:t xml:space="preserve"> School is located on an access road off the State Highway. The speed limit change aligns with the national priority of 30km/h speed limits and ensure the safety of everyone accessing the school.</w:t>
            </w:r>
          </w:p>
        </w:tc>
        <w:tc>
          <w:tcPr>
            <w:tcW w:w="1320" w:type="dxa"/>
            <w:shd w:val="clear" w:color="auto" w:fill="A5A5A5" w:themeFill="accent3"/>
          </w:tcPr>
          <w:p w14:paraId="581099F5" w14:textId="5D3522F3" w:rsidR="00A616F6" w:rsidRDefault="00A616F6" w:rsidP="00A616F6">
            <w:pPr>
              <w:jc w:val="center"/>
            </w:pPr>
            <w:r w:rsidRPr="00550ABF">
              <w:rPr>
                <w:noProof/>
              </w:rPr>
              <w:drawing>
                <wp:inline distT="0" distB="0" distL="0" distR="0" wp14:anchorId="7BD76C35" wp14:editId="125F364D">
                  <wp:extent cx="472481" cy="480102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6BAB5128" w14:textId="0FEF20E7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ED98" w14:textId="77777777" w:rsidR="00A616F6" w:rsidRDefault="00A616F6" w:rsidP="006714D1">
            <w:pPr>
              <w:jc w:val="left"/>
            </w:pPr>
            <w:r>
              <w:t>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CB4A" w14:textId="77777777" w:rsidR="00A616F6" w:rsidRPr="00B94157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Tirohanga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</w:t>
            </w:r>
            <w:r w:rsidRPr="00B941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Tirohanga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Road) </w:t>
            </w:r>
          </w:p>
          <w:p w14:paraId="0E51C561" w14:textId="77777777" w:rsidR="00A616F6" w:rsidRPr="00B94157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D880" w14:textId="77777777" w:rsidR="00A616F6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57DD893E" wp14:editId="68E6E7DD">
                  <wp:extent cx="480102" cy="49534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A488" w14:textId="77777777" w:rsidR="00A616F6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7D59E90A" wp14:editId="7D4E2A14">
                  <wp:extent cx="457240" cy="4953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A7B">
              <w:rPr>
                <w:noProof/>
              </w:rPr>
              <w:drawing>
                <wp:inline distT="0" distB="0" distL="0" distR="0" wp14:anchorId="3AB12E70" wp14:editId="3A4F4B31">
                  <wp:extent cx="458323" cy="80730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25" cy="81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BCF7" w14:textId="77777777" w:rsidR="00A616F6" w:rsidRDefault="00A616F6" w:rsidP="006714D1">
            <w:pPr>
              <w:jc w:val="left"/>
            </w:pPr>
            <w:r>
              <w:t>76% / 74%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151D" w14:textId="77777777" w:rsidR="00A616F6" w:rsidRDefault="00A616F6" w:rsidP="006714D1">
            <w:pPr>
              <w:jc w:val="left"/>
            </w:pPr>
            <w:r>
              <w:t>24% / 26%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DB05" w14:textId="77777777" w:rsidR="00A616F6" w:rsidRDefault="00A616F6" w:rsidP="006714D1">
            <w:pPr>
              <w:jc w:val="left"/>
            </w:pPr>
            <w:r>
              <w:t>83 / 82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0E5C" w14:textId="77777777" w:rsidR="00A616F6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0F045BBD" wp14:editId="35401955">
                  <wp:extent cx="457240" cy="49534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A7B">
              <w:rPr>
                <w:noProof/>
              </w:rPr>
              <w:drawing>
                <wp:inline distT="0" distB="0" distL="0" distR="0" wp14:anchorId="7718AA24" wp14:editId="0844263C">
                  <wp:extent cx="458196" cy="80708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37" cy="81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941A" w14:textId="77777777" w:rsidR="00A616F6" w:rsidRDefault="00A616F6" w:rsidP="006714D1">
            <w:pPr>
              <w:jc w:val="left"/>
            </w:pPr>
            <w:r>
              <w:t xml:space="preserve">This school is on a busy rural road. Given the speed that vehicle travel at on this road, the speed limit around the school should be reduced permanently to 80km/h with a variable speed limit of 30km/h at the start and end </w:t>
            </w:r>
            <w:r>
              <w:lastRenderedPageBreak/>
              <w:t>of the school day to provide safer access to the school.</w:t>
            </w:r>
          </w:p>
        </w:tc>
        <w:tc>
          <w:tcPr>
            <w:tcW w:w="1320" w:type="dxa"/>
            <w:shd w:val="clear" w:color="auto" w:fill="A5A5A5" w:themeFill="accent3"/>
          </w:tcPr>
          <w:p w14:paraId="7777CDBE" w14:textId="77777777" w:rsidR="00A616F6" w:rsidRDefault="00A616F6" w:rsidP="00A616F6">
            <w:pPr>
              <w:jc w:val="center"/>
              <w:rPr>
                <w:noProof/>
              </w:rPr>
            </w:pPr>
            <w:r w:rsidRPr="005A6E17">
              <w:rPr>
                <w:noProof/>
              </w:rPr>
              <w:lastRenderedPageBreak/>
              <w:drawing>
                <wp:inline distT="0" distB="0" distL="0" distR="0" wp14:anchorId="29D31D8C" wp14:editId="23214BDE">
                  <wp:extent cx="457240" cy="495343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DE9AD" w14:textId="353769FC" w:rsidR="00A616F6" w:rsidRDefault="00A616F6" w:rsidP="00A616F6">
            <w:pPr>
              <w:jc w:val="center"/>
            </w:pPr>
            <w:r w:rsidRPr="00900A7B">
              <w:rPr>
                <w:noProof/>
              </w:rPr>
              <w:drawing>
                <wp:inline distT="0" distB="0" distL="0" distR="0" wp14:anchorId="59D4BDFE" wp14:editId="51899955">
                  <wp:extent cx="458196" cy="8070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37" cy="81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0490AC83" w14:textId="6D8A6EAE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4FB7" w14:textId="77777777" w:rsidR="00A616F6" w:rsidRDefault="00A616F6" w:rsidP="006714D1">
            <w:pPr>
              <w:jc w:val="left"/>
            </w:pPr>
            <w:r>
              <w:t>6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E457" w14:textId="77777777" w:rsidR="00A616F6" w:rsidRPr="00B94157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Whakamaru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</w:t>
            </w:r>
            <w:r w:rsidRPr="00B941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Kaahu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B4AB" w14:textId="77777777" w:rsidR="00A616F6" w:rsidRPr="005A6E17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397B88B7" wp14:editId="5338A1CE">
                  <wp:extent cx="457240" cy="472481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06DF" w14:textId="77777777" w:rsidR="00A616F6" w:rsidRPr="005A6E17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3EA4470F" wp14:editId="3F46E184">
                  <wp:extent cx="457240" cy="49534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A7B">
              <w:rPr>
                <w:noProof/>
              </w:rPr>
              <w:drawing>
                <wp:inline distT="0" distB="0" distL="0" distR="0" wp14:anchorId="1D466158" wp14:editId="30111F06">
                  <wp:extent cx="458323" cy="80730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25" cy="81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7182" w14:textId="77777777" w:rsidR="00A616F6" w:rsidRDefault="00A616F6" w:rsidP="006714D1">
            <w:pPr>
              <w:jc w:val="left"/>
            </w:pPr>
            <w:r>
              <w:t>76% / 78%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2932" w14:textId="77777777" w:rsidR="00A616F6" w:rsidRDefault="00A616F6" w:rsidP="006714D1">
            <w:pPr>
              <w:jc w:val="left"/>
            </w:pPr>
            <w:r>
              <w:t>24% / 22%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3A02" w14:textId="77777777" w:rsidR="00A616F6" w:rsidRDefault="00A616F6" w:rsidP="006714D1">
            <w:pPr>
              <w:jc w:val="left"/>
            </w:pPr>
            <w:r>
              <w:t>82 / 81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2635" w14:textId="77777777" w:rsidR="00A616F6" w:rsidRPr="005A6E17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1BDFE98C" wp14:editId="780F5475">
                  <wp:extent cx="457240" cy="49534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A7B">
              <w:rPr>
                <w:noProof/>
              </w:rPr>
              <w:drawing>
                <wp:inline distT="0" distB="0" distL="0" distR="0" wp14:anchorId="7F27F9F8" wp14:editId="3BADADD5">
                  <wp:extent cx="458323" cy="80730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25" cy="81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A408" w14:textId="77777777" w:rsidR="00A616F6" w:rsidRDefault="00A616F6" w:rsidP="006714D1">
            <w:pPr>
              <w:jc w:val="left"/>
            </w:pPr>
            <w:r>
              <w:t xml:space="preserve">This school is on the approach to </w:t>
            </w:r>
            <w:proofErr w:type="spellStart"/>
            <w:r>
              <w:t>Whakamaru</w:t>
            </w:r>
            <w:proofErr w:type="spellEnd"/>
            <w:r>
              <w:t xml:space="preserve"> Village and should be reduced permanently to 60km/h with a variable speed limit of 30 km/h at the start and end of the school day.</w:t>
            </w:r>
          </w:p>
        </w:tc>
        <w:tc>
          <w:tcPr>
            <w:tcW w:w="1320" w:type="dxa"/>
            <w:shd w:val="clear" w:color="auto" w:fill="A5A5A5" w:themeFill="accent3"/>
          </w:tcPr>
          <w:p w14:paraId="6D2B0300" w14:textId="77777777" w:rsidR="00A616F6" w:rsidRDefault="00A616F6" w:rsidP="00A616F6">
            <w:pPr>
              <w:jc w:val="center"/>
            </w:pPr>
            <w:r w:rsidRPr="005A6E17">
              <w:rPr>
                <w:noProof/>
              </w:rPr>
              <w:drawing>
                <wp:inline distT="0" distB="0" distL="0" distR="0" wp14:anchorId="5D4E7F15" wp14:editId="276E308E">
                  <wp:extent cx="457240" cy="49534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50B6F" w14:textId="609DE392" w:rsidR="00A616F6" w:rsidRDefault="00A616F6" w:rsidP="00A616F6">
            <w:pPr>
              <w:jc w:val="center"/>
            </w:pPr>
            <w:r w:rsidRPr="00900A7B">
              <w:rPr>
                <w:noProof/>
              </w:rPr>
              <w:drawing>
                <wp:inline distT="0" distB="0" distL="0" distR="0" wp14:anchorId="0F5473E3" wp14:editId="35EE92A6">
                  <wp:extent cx="458323" cy="80730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25" cy="81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7CBFB6AB" w14:textId="0C5495D7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DCC1" w14:textId="77777777" w:rsidR="00A616F6" w:rsidRPr="005A6E17" w:rsidRDefault="00A616F6" w:rsidP="006714D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Taupō</w:t>
            </w:r>
            <w:r w:rsidRPr="005A6E17">
              <w:rPr>
                <w:b/>
                <w:bCs/>
              </w:rPr>
              <w:t xml:space="preserve"> Central</w:t>
            </w:r>
          </w:p>
        </w:tc>
        <w:tc>
          <w:tcPr>
            <w:tcW w:w="1320" w:type="dxa"/>
            <w:shd w:val="clear" w:color="auto" w:fill="A5A5A5" w:themeFill="accent3"/>
          </w:tcPr>
          <w:p w14:paraId="24051DF7" w14:textId="77777777" w:rsidR="00A616F6" w:rsidRDefault="00A616F6" w:rsidP="00A616F6">
            <w:pPr>
              <w:jc w:val="center"/>
              <w:rPr>
                <w:b/>
                <w:bCs/>
              </w:rPr>
            </w:pPr>
          </w:p>
        </w:tc>
      </w:tr>
      <w:tr w:rsidR="00A616F6" w14:paraId="1873F402" w14:textId="735B63CB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C72A" w14:textId="77777777" w:rsidR="00A616F6" w:rsidRDefault="00A616F6" w:rsidP="006714D1">
            <w:pPr>
              <w:jc w:val="left"/>
            </w:pPr>
            <w:r>
              <w:t>7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78A3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Roberts Street </w:t>
            </w:r>
            <w:r w:rsidRPr="00F21F22">
              <w:rPr>
                <w:rFonts w:ascii="Arial" w:hAnsi="Arial" w:cs="Arial"/>
                <w:sz w:val="20"/>
                <w:szCs w:val="20"/>
              </w:rPr>
              <w:t>(west of Ruapehu Street)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F202" w14:textId="77777777" w:rsidR="00A616F6" w:rsidRPr="005A6E17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10F29F45" wp14:editId="46D4DA34">
                  <wp:extent cx="472481" cy="495343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2D0A" w14:textId="77777777" w:rsidR="00A616F6" w:rsidRPr="005A6E17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6EC3E94F" wp14:editId="6CDA7588">
                  <wp:extent cx="476110" cy="495300"/>
                  <wp:effectExtent l="0" t="0" r="63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09" cy="50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AB47" w14:textId="77777777" w:rsidR="00A616F6" w:rsidRPr="00B94157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47%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AA0B" w14:textId="77777777" w:rsidR="00A616F6" w:rsidRPr="00B94157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53%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4D5F" w14:textId="77777777" w:rsidR="00A616F6" w:rsidRPr="00B94157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104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2C80" w14:textId="77777777" w:rsidR="00A616F6" w:rsidRPr="00550ABF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13DBC9BC" wp14:editId="71D6F75A">
                  <wp:extent cx="476110" cy="495300"/>
                  <wp:effectExtent l="0" t="0" r="63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09" cy="50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EF0E" w14:textId="77777777" w:rsidR="00A616F6" w:rsidRDefault="00A616F6" w:rsidP="006714D1">
            <w:pPr>
              <w:jc w:val="left"/>
            </w:pPr>
            <w:r>
              <w:t>The Taupō Town Centre Transformation project.is changing Roberts Street to become a shared street where a speed limit of 10km/h will encourage and provide greater safety to pedestrians using this area.</w:t>
            </w:r>
          </w:p>
        </w:tc>
        <w:tc>
          <w:tcPr>
            <w:tcW w:w="1320" w:type="dxa"/>
            <w:shd w:val="clear" w:color="auto" w:fill="A5A5A5" w:themeFill="accent3"/>
          </w:tcPr>
          <w:p w14:paraId="14106580" w14:textId="2CFCD211" w:rsidR="00A616F6" w:rsidRDefault="00A616F6" w:rsidP="00A616F6">
            <w:pPr>
              <w:jc w:val="center"/>
            </w:pPr>
            <w:r w:rsidRPr="005A6E17">
              <w:rPr>
                <w:noProof/>
              </w:rPr>
              <w:drawing>
                <wp:inline distT="0" distB="0" distL="0" distR="0" wp14:anchorId="170E104C" wp14:editId="1193ED28">
                  <wp:extent cx="476110" cy="495300"/>
                  <wp:effectExtent l="0" t="0" r="63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09" cy="50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2CC9DBC6" w14:textId="541291A0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B763" w14:textId="77777777" w:rsidR="00A616F6" w:rsidRDefault="00A616F6" w:rsidP="006714D1">
            <w:pPr>
              <w:jc w:val="left"/>
            </w:pPr>
            <w:r>
              <w:t>8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0F75" w14:textId="4A7192E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Taupō Town Centre Roads </w:t>
            </w: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Ferry Road, Gallagher Street, Gascoigne Street, </w:t>
            </w:r>
            <w:proofErr w:type="spellStart"/>
            <w:r w:rsidR="004A7E17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4A7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Heuheu Street, Lake Terrace (east of Ruapehu),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Pāora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Hapi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Street, Redoubt Street, Roberts Street (Ruapehu St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Tītīraupenga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St), Ruapehu Street, Story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Tamamutu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Street, Taniwha Street, Tongariro Street,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Tūwharetoa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C1B6" w14:textId="77777777" w:rsidR="00A616F6" w:rsidRPr="005A6E17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5EDC3187" wp14:editId="4064EF5F">
                  <wp:extent cx="472481" cy="495343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4487" w14:textId="77777777" w:rsidR="00A616F6" w:rsidRPr="005A6E17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7B3FD57E" wp14:editId="5AEE35A3">
                  <wp:extent cx="472481" cy="480102"/>
                  <wp:effectExtent l="0" t="0" r="381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A79D" w14:textId="77777777" w:rsidR="00A616F6" w:rsidRPr="00B94157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50%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1133" w14:textId="77777777" w:rsidR="00A616F6" w:rsidRPr="00B94157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50%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78DD" w14:textId="77777777" w:rsidR="00A616F6" w:rsidRPr="00B94157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109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9DFD" w14:textId="77777777" w:rsidR="00A616F6" w:rsidRPr="00550ABF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7F8C9995" wp14:editId="4FECF47F">
                  <wp:extent cx="472481" cy="480102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B55F" w14:textId="77777777" w:rsidR="00A616F6" w:rsidRDefault="00A616F6" w:rsidP="006714D1">
            <w:pPr>
              <w:autoSpaceDE w:val="0"/>
              <w:autoSpaceDN w:val="0"/>
              <w:adjustRightInd w:val="0"/>
              <w:spacing w:after="0"/>
              <w:jc w:val="left"/>
            </w:pPr>
            <w:r w:rsidRPr="00F92E26">
              <w:t>Reducing the speed limit to 30km/h is consistent with the</w:t>
            </w:r>
            <w:r>
              <w:t xml:space="preserve"> </w:t>
            </w:r>
            <w:r w:rsidRPr="00F92E26">
              <w:t>Taupō Town Centre Transformation project and will provide</w:t>
            </w:r>
            <w:r>
              <w:t xml:space="preserve"> </w:t>
            </w:r>
            <w:r w:rsidRPr="00F92E26">
              <w:t>greater safety to pedestrians and road users in these areas.</w:t>
            </w:r>
          </w:p>
        </w:tc>
        <w:tc>
          <w:tcPr>
            <w:tcW w:w="1320" w:type="dxa"/>
            <w:shd w:val="clear" w:color="auto" w:fill="A5A5A5" w:themeFill="accent3"/>
          </w:tcPr>
          <w:p w14:paraId="676994D1" w14:textId="7F5376CF" w:rsidR="00A616F6" w:rsidRPr="00F92E26" w:rsidRDefault="00A616F6" w:rsidP="00A616F6">
            <w:pPr>
              <w:autoSpaceDE w:val="0"/>
              <w:autoSpaceDN w:val="0"/>
              <w:adjustRightInd w:val="0"/>
              <w:spacing w:after="0"/>
              <w:jc w:val="center"/>
            </w:pPr>
            <w:r w:rsidRPr="00550ABF">
              <w:rPr>
                <w:noProof/>
              </w:rPr>
              <w:drawing>
                <wp:inline distT="0" distB="0" distL="0" distR="0" wp14:anchorId="1D9DE650" wp14:editId="4D9951B8">
                  <wp:extent cx="472481" cy="480102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5CAC7C16" w14:textId="587F1321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01BC" w14:textId="77777777" w:rsidR="00A616F6" w:rsidRPr="00F21F22" w:rsidRDefault="00A616F6" w:rsidP="006714D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21F22">
              <w:rPr>
                <w:rFonts w:cs="Arial"/>
                <w:b/>
                <w:bCs/>
                <w:szCs w:val="20"/>
              </w:rPr>
              <w:t>Taupō and Surrounds</w:t>
            </w:r>
          </w:p>
        </w:tc>
        <w:tc>
          <w:tcPr>
            <w:tcW w:w="1320" w:type="dxa"/>
            <w:shd w:val="clear" w:color="auto" w:fill="A5A5A5" w:themeFill="accent3"/>
          </w:tcPr>
          <w:p w14:paraId="1E0DC6D6" w14:textId="77777777" w:rsidR="00A616F6" w:rsidRPr="00F21F22" w:rsidRDefault="00A616F6" w:rsidP="00A616F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616F6" w14:paraId="6822DCC4" w14:textId="1191BE29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3C52" w14:textId="77777777" w:rsidR="00A616F6" w:rsidRDefault="00A616F6" w:rsidP="006714D1">
            <w:pPr>
              <w:jc w:val="left"/>
            </w:pPr>
            <w:r>
              <w:t>9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F7F1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Lake Terrace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(SH1 to existing 50 km/h boundary)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D6CD" w14:textId="77777777" w:rsidR="00A616F6" w:rsidRPr="005A6E17" w:rsidRDefault="00A616F6" w:rsidP="006714D1">
            <w:pPr>
              <w:jc w:val="left"/>
              <w:rPr>
                <w:noProof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06C8048" wp14:editId="6D822352">
                  <wp:extent cx="457240" cy="495343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793A" w14:textId="77777777" w:rsidR="00A616F6" w:rsidRPr="0078170E" w:rsidRDefault="00A616F6" w:rsidP="006714D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NZ"/>
              </w:rPr>
            </w:pPr>
            <w:r w:rsidRPr="0078170E">
              <w:rPr>
                <w:rFonts w:cs="Arial"/>
                <w:szCs w:val="20"/>
              </w:rPr>
              <w:t>Added into Priority 1 Based on Consultation and Continual Development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5833" w14:textId="77777777" w:rsidR="00A616F6" w:rsidRPr="0078170E" w:rsidRDefault="00A616F6" w:rsidP="006714D1">
            <w:pPr>
              <w:jc w:val="left"/>
              <w:rPr>
                <w:noProof/>
              </w:rPr>
            </w:pPr>
            <w:r w:rsidRPr="0078170E">
              <w:rPr>
                <w:rFonts w:cs="Arial"/>
                <w:noProof/>
                <w:szCs w:val="20"/>
              </w:rPr>
              <w:drawing>
                <wp:inline distT="0" distB="0" distL="0" distR="0" wp14:anchorId="3491E079" wp14:editId="5B5D5A25">
                  <wp:extent cx="472481" cy="495343"/>
                  <wp:effectExtent l="0" t="0" r="381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63DD" w14:textId="77777777" w:rsidR="00A616F6" w:rsidRPr="0078170E" w:rsidRDefault="00A616F6" w:rsidP="006714D1">
            <w:pPr>
              <w:jc w:val="left"/>
            </w:pPr>
            <w:r w:rsidRPr="0078170E">
              <w:rPr>
                <w:rFonts w:cs="Arial"/>
                <w:szCs w:val="20"/>
              </w:rPr>
              <w:t xml:space="preserve">This change was not included in the public consultation. As development increase in this area, there are more people using this area including pedestrian and cyclists. </w:t>
            </w:r>
            <w:proofErr w:type="gramStart"/>
            <w:r w:rsidRPr="0078170E">
              <w:rPr>
                <w:rFonts w:cs="Arial"/>
                <w:szCs w:val="20"/>
              </w:rPr>
              <w:t>Also</w:t>
            </w:r>
            <w:proofErr w:type="gramEnd"/>
            <w:r w:rsidRPr="0078170E">
              <w:rPr>
                <w:rFonts w:cs="Arial"/>
                <w:szCs w:val="20"/>
              </w:rPr>
              <w:t xml:space="preserve"> the form of the road is </w:t>
            </w:r>
            <w:r w:rsidRPr="0078170E">
              <w:rPr>
                <w:rFonts w:cs="Arial"/>
                <w:szCs w:val="20"/>
              </w:rPr>
              <w:lastRenderedPageBreak/>
              <w:t>changing with the addition of roundabouts on some key intersections</w:t>
            </w:r>
          </w:p>
        </w:tc>
        <w:tc>
          <w:tcPr>
            <w:tcW w:w="1320" w:type="dxa"/>
            <w:shd w:val="clear" w:color="auto" w:fill="A5A5A5" w:themeFill="accent3"/>
          </w:tcPr>
          <w:p w14:paraId="1F38EA23" w14:textId="67C98999" w:rsidR="00A616F6" w:rsidRPr="0078170E" w:rsidRDefault="00A616F6" w:rsidP="00A616F6">
            <w:pPr>
              <w:jc w:val="center"/>
              <w:rPr>
                <w:rFonts w:cs="Arial"/>
                <w:szCs w:val="20"/>
              </w:rPr>
            </w:pPr>
            <w:r w:rsidRPr="0078170E">
              <w:rPr>
                <w:rFonts w:cs="Arial"/>
                <w:noProof/>
                <w:szCs w:val="20"/>
              </w:rPr>
              <w:lastRenderedPageBreak/>
              <w:drawing>
                <wp:inline distT="0" distB="0" distL="0" distR="0" wp14:anchorId="4D0C6B43" wp14:editId="707BD10A">
                  <wp:extent cx="472481" cy="495343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14:paraId="12CE9076" w14:textId="657AFFE1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2FFC" w14:textId="77777777" w:rsidR="00A616F6" w:rsidRDefault="00A616F6" w:rsidP="006714D1">
            <w:pPr>
              <w:jc w:val="left"/>
            </w:pPr>
            <w:r>
              <w:t>10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95C9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Broadlands Road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(Miro Street – On Ramp SH1 /SH5)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258D" w14:textId="77777777" w:rsidR="00A616F6" w:rsidRPr="005A6E17" w:rsidRDefault="00A616F6" w:rsidP="006714D1">
            <w:pPr>
              <w:jc w:val="left"/>
            </w:pPr>
            <w:r w:rsidRPr="005A6E17">
              <w:rPr>
                <w:noProof/>
              </w:rPr>
              <w:drawing>
                <wp:inline distT="0" distB="0" distL="0" distR="0" wp14:anchorId="275835A1" wp14:editId="7E0E2273">
                  <wp:extent cx="480102" cy="49534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4A6B" w14:textId="77777777" w:rsidR="00A616F6" w:rsidRPr="005A6E17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7F4C821F" wp14:editId="3528D247">
                  <wp:extent cx="472481" cy="495343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CD8D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46%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7C88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54%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2CE0" w14:textId="77777777" w:rsidR="00A616F6" w:rsidRPr="00B94157" w:rsidRDefault="00A616F6" w:rsidP="006714D1">
            <w:pPr>
              <w:jc w:val="left"/>
              <w:rPr>
                <w:rFonts w:cs="Arial"/>
                <w:szCs w:val="20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107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3B16" w14:textId="77777777" w:rsidR="00A616F6" w:rsidRPr="005A6E17" w:rsidRDefault="00A616F6" w:rsidP="006714D1">
            <w:pPr>
              <w:jc w:val="left"/>
            </w:pPr>
            <w:r w:rsidRPr="00550ABF">
              <w:rPr>
                <w:noProof/>
              </w:rPr>
              <w:drawing>
                <wp:inline distT="0" distB="0" distL="0" distR="0" wp14:anchorId="7A17C0BC" wp14:editId="7C49EF6B">
                  <wp:extent cx="472481" cy="495343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66D4" w14:textId="77777777" w:rsidR="00A616F6" w:rsidRDefault="00A616F6" w:rsidP="006714D1">
            <w:pPr>
              <w:jc w:val="left"/>
            </w:pPr>
            <w:r>
              <w:t xml:space="preserve">As </w:t>
            </w:r>
            <w:proofErr w:type="spellStart"/>
            <w:r>
              <w:t>Taupō’s</w:t>
            </w:r>
            <w:proofErr w:type="spellEnd"/>
            <w:r>
              <w:t xml:space="preserve"> industrial area grows, we need to adjust the speed limits of Broadlands Road to recognise this development and to ensure a safer access for these businesses.</w:t>
            </w:r>
          </w:p>
        </w:tc>
        <w:tc>
          <w:tcPr>
            <w:tcW w:w="1320" w:type="dxa"/>
            <w:shd w:val="clear" w:color="auto" w:fill="A5A5A5" w:themeFill="accent3"/>
          </w:tcPr>
          <w:p w14:paraId="3AB7394C" w14:textId="7FB46E00" w:rsidR="00A616F6" w:rsidRDefault="00A616F6" w:rsidP="00A616F6">
            <w:pPr>
              <w:jc w:val="center"/>
            </w:pPr>
            <w:r w:rsidRPr="00550ABF">
              <w:rPr>
                <w:noProof/>
              </w:rPr>
              <w:drawing>
                <wp:inline distT="0" distB="0" distL="0" distR="0" wp14:anchorId="3E042BAF" wp14:editId="410C9BDC">
                  <wp:extent cx="472481" cy="495343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26E1EB80" w14:textId="221DFB4B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03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2F43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Paetiki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Shopping Centre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(Taharepa Road and Rifle Range Road) </w:t>
            </w:r>
          </w:p>
          <w:p w14:paraId="05C7F708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Tauhara Shopping Centre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(Taharepa Road)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B1A4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B72D747" wp14:editId="3FB99EED">
                  <wp:extent cx="472481" cy="495343"/>
                  <wp:effectExtent l="0" t="0" r="381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C23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F12C5A9" wp14:editId="1E35BCE3">
                  <wp:extent cx="472481" cy="480102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5F19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45%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EEAB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55%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CC8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108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DF36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E9C17CD" wp14:editId="1549C3F4">
                  <wp:extent cx="472481" cy="480102"/>
                  <wp:effectExtent l="0" t="0" r="381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ECB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 xml:space="preserve">This is a high activity area, with lots of people moving around to get to and from the shops, and the schools nearby. </w:t>
            </w:r>
          </w:p>
        </w:tc>
        <w:tc>
          <w:tcPr>
            <w:tcW w:w="1320" w:type="dxa"/>
            <w:shd w:val="clear" w:color="auto" w:fill="A5A5A5" w:themeFill="accent3"/>
          </w:tcPr>
          <w:p w14:paraId="733E2830" w14:textId="0049A999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8B2A62E" wp14:editId="089E1432">
                  <wp:extent cx="472481" cy="480102"/>
                  <wp:effectExtent l="0" t="0" r="381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0EDEDC23" w14:textId="32989F44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4313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04DF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Crown Road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(from the existing 50km/h sign to Napier Road)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B81A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9EF2F1F" wp14:editId="77EF9D0A">
                  <wp:extent cx="457240" cy="495343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962A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E686E3C" wp14:editId="4759D953">
                  <wp:extent cx="457240" cy="49534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7F22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42%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05D4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58%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84F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106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91C2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CF323B6" wp14:editId="76ADDFCB">
                  <wp:extent cx="457240" cy="49534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B3FD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As developments continue to happen in this area, we need a speed limit consistent with the surrounding development.</w:t>
            </w:r>
          </w:p>
        </w:tc>
        <w:tc>
          <w:tcPr>
            <w:tcW w:w="1320" w:type="dxa"/>
            <w:shd w:val="clear" w:color="auto" w:fill="A5A5A5" w:themeFill="accent3"/>
          </w:tcPr>
          <w:p w14:paraId="2422C7DA" w14:textId="49F55326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8FA61C5" wp14:editId="18859E22">
                  <wp:extent cx="457240" cy="495343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19043CE3" w14:textId="6559A8FF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DB6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7441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Wharewaka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1F22">
              <w:rPr>
                <w:rFonts w:ascii="Arial" w:hAnsi="Arial" w:cs="Arial"/>
                <w:sz w:val="20"/>
                <w:szCs w:val="20"/>
              </w:rPr>
              <w:t>(</w:t>
            </w:r>
            <w:r w:rsidRPr="00F21F2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Nga Roto Estate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): Harakeke Drive,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Kiwai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Kohia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Kopakopa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Crescent, Maru Terrace, Maunganamu Drive,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Makomako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Crescent,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Patete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Poroporo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Way, Puna Rise,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Raupo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Crescent, Roto Close, Tawhai Crescent, Tutu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Uky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Way, Wai Terrace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E064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76F776B" wp14:editId="5A450356">
                  <wp:extent cx="472481" cy="495343"/>
                  <wp:effectExtent l="0" t="0" r="381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430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249DCE50" wp14:editId="5500A542">
                  <wp:extent cx="525826" cy="510584"/>
                  <wp:effectExtent l="0" t="0" r="762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4B0C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47%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F8D5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53%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C55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102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8846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4D0B8C9" wp14:editId="264DA866">
                  <wp:extent cx="525826" cy="510584"/>
                  <wp:effectExtent l="0" t="0" r="762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A2C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proofErr w:type="spellStart"/>
            <w:r w:rsidRPr="00F21F22">
              <w:rPr>
                <w:rFonts w:cs="Arial"/>
                <w:szCs w:val="20"/>
              </w:rPr>
              <w:t>Ngā</w:t>
            </w:r>
            <w:proofErr w:type="spellEnd"/>
            <w:r w:rsidRPr="00F21F22">
              <w:rPr>
                <w:rFonts w:cs="Arial"/>
                <w:szCs w:val="20"/>
              </w:rPr>
              <w:t xml:space="preserve"> Roto Estate is a new development. We need to formalise speed limits in this area. Changing to a 40km/h speed limit is consistent with our Speed Management Principles to ensure the safety of all road users in the area.</w:t>
            </w:r>
          </w:p>
        </w:tc>
        <w:tc>
          <w:tcPr>
            <w:tcW w:w="1320" w:type="dxa"/>
            <w:shd w:val="clear" w:color="auto" w:fill="A5A5A5" w:themeFill="accent3"/>
          </w:tcPr>
          <w:p w14:paraId="3BB51E52" w14:textId="4EEF43A4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0D911F4" wp14:editId="3292AEA2">
                  <wp:extent cx="525826" cy="510584"/>
                  <wp:effectExtent l="0" t="0" r="7620" b="381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5EE152EA" w14:textId="2E5907E8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7C9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D2E5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Pokuru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N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(Between SH32 to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Kaahu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Rd,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Whakamaru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88D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C421F6F" wp14:editId="5FBC98A6">
                  <wp:extent cx="457240" cy="472481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6383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1390267" wp14:editId="631E0B0C">
                  <wp:extent cx="457240" cy="495343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6B2A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76%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E42D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24%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7BD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82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0416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29ABF34" wp14:editId="55A5DA52">
                  <wp:extent cx="457240" cy="495343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61B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 xml:space="preserve">Changing to a 60km/h speed limit is consistent with our Speed Management Principles for communities such as </w:t>
            </w:r>
            <w:proofErr w:type="spellStart"/>
            <w:r w:rsidRPr="00F21F22">
              <w:rPr>
                <w:rFonts w:cs="Arial"/>
                <w:szCs w:val="20"/>
              </w:rPr>
              <w:t>Whakamaru</w:t>
            </w:r>
            <w:proofErr w:type="spellEnd"/>
            <w:r w:rsidRPr="00F21F22">
              <w:rPr>
                <w:rFonts w:cs="Arial"/>
                <w:szCs w:val="20"/>
              </w:rPr>
              <w:t>.</w:t>
            </w:r>
          </w:p>
        </w:tc>
        <w:tc>
          <w:tcPr>
            <w:tcW w:w="1320" w:type="dxa"/>
            <w:shd w:val="clear" w:color="auto" w:fill="A5A5A5" w:themeFill="accent3"/>
          </w:tcPr>
          <w:p w14:paraId="28911A23" w14:textId="5863D7F0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7E2AB2FB" wp14:editId="472148BC">
                  <wp:extent cx="457240" cy="495343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01E66382" w14:textId="61A475CC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C602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FCE4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Wairakei Village: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Hinau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Crescent,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Kamu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Crescent, Kauri Drive (NE of school), Maire Street, Ngaio Place, Nikau Street, Rangiora Crescent, Rata Street, Raukawa Crescent, Tawa Place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7938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6B570FA" wp14:editId="09BC03F6">
                  <wp:extent cx="472481" cy="495343"/>
                  <wp:effectExtent l="0" t="0" r="381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0A4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CF09F61" wp14:editId="061F09C2">
                  <wp:extent cx="525826" cy="510584"/>
                  <wp:effectExtent l="0" t="0" r="7620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EA5C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49%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977A" w14:textId="77777777" w:rsidR="00A616F6" w:rsidRPr="0078170E" w:rsidRDefault="00A616F6" w:rsidP="006714D1">
            <w:pPr>
              <w:jc w:val="left"/>
              <w:rPr>
                <w:rFonts w:cs="Arial"/>
                <w:szCs w:val="20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51%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4C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99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A998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FC60FD2" wp14:editId="1C59DBE9">
                  <wp:extent cx="525826" cy="510584"/>
                  <wp:effectExtent l="0" t="0" r="762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289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Changing to a 40km/h speed limit is consistent with our Speed Management Principles to ensure the safety of all road users in the area.</w:t>
            </w:r>
          </w:p>
        </w:tc>
        <w:tc>
          <w:tcPr>
            <w:tcW w:w="1320" w:type="dxa"/>
            <w:shd w:val="clear" w:color="auto" w:fill="A5A5A5" w:themeFill="accent3"/>
          </w:tcPr>
          <w:p w14:paraId="7D47FF14" w14:textId="505FFEC7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25E36AE" wp14:editId="43645E3E">
                  <wp:extent cx="525826" cy="510584"/>
                  <wp:effectExtent l="0" t="0" r="762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2B2AEF40" w14:textId="4E1198A7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113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7F5F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Wairakei Village: </w:t>
            </w:r>
            <w:r w:rsidRPr="00073E2A">
              <w:rPr>
                <w:rFonts w:ascii="Arial" w:hAnsi="Arial" w:cs="Arial"/>
                <w:sz w:val="20"/>
                <w:szCs w:val="20"/>
              </w:rPr>
              <w:t>(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Rata Street)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360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E562D6C" wp14:editId="0B194F6B">
                  <wp:extent cx="472481" cy="495343"/>
                  <wp:effectExtent l="0" t="0" r="381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891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50884C6" wp14:editId="12DA9605">
                  <wp:extent cx="472481" cy="480102"/>
                  <wp:effectExtent l="0" t="0" r="381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D35A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62%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E17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38%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52F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99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A57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6B9FB7B" wp14:editId="07F18A55">
                  <wp:extent cx="472481" cy="480102"/>
                  <wp:effectExtent l="0" t="0" r="381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BB3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We have also included a speed limit reduction for streets connecting to Wairakei Primary School to maximise the safety of pedestrians and other road users.</w:t>
            </w:r>
          </w:p>
        </w:tc>
        <w:tc>
          <w:tcPr>
            <w:tcW w:w="1320" w:type="dxa"/>
            <w:shd w:val="clear" w:color="auto" w:fill="A5A5A5" w:themeFill="accent3"/>
          </w:tcPr>
          <w:p w14:paraId="141A1836" w14:textId="61596923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C33A05B" wp14:editId="339B7FD4">
                  <wp:extent cx="472481" cy="480102"/>
                  <wp:effectExtent l="0" t="0" r="381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68A030ED" w14:textId="481F856A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26CB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0A98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Kauri Drive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(SH1 – urban boundary)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2A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854A0E4" wp14:editId="41AD25A4">
                  <wp:extent cx="480102" cy="495343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08C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2A89E41D" wp14:editId="0700F6B8">
                  <wp:extent cx="457240" cy="495343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354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65%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91C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35%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4BFD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F9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B059D93" wp14:editId="317AFB1A">
                  <wp:extent cx="457240" cy="495343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DB4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Introducing a 60km/h speed limit will prepare road users as they travel into Wairakei Village. It will also enable road users to safely enter the State Highway 1 intersection.</w:t>
            </w:r>
          </w:p>
        </w:tc>
        <w:tc>
          <w:tcPr>
            <w:tcW w:w="1320" w:type="dxa"/>
            <w:shd w:val="clear" w:color="auto" w:fill="A5A5A5" w:themeFill="accent3"/>
          </w:tcPr>
          <w:p w14:paraId="7C4E1D61" w14:textId="09C5B70C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8D74F0D" wp14:editId="2700A75A">
                  <wp:extent cx="457240" cy="495343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64E2A98B" w14:textId="5BCA0554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DC05" w14:textId="77777777" w:rsidR="00A616F6" w:rsidRPr="00F21F22" w:rsidRDefault="00A616F6" w:rsidP="006714D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21F22">
              <w:rPr>
                <w:rFonts w:cs="Arial"/>
                <w:b/>
                <w:bCs/>
                <w:szCs w:val="20"/>
              </w:rPr>
              <w:t>Kinloch</w:t>
            </w:r>
          </w:p>
        </w:tc>
        <w:tc>
          <w:tcPr>
            <w:tcW w:w="1320" w:type="dxa"/>
            <w:shd w:val="clear" w:color="auto" w:fill="A5A5A5" w:themeFill="accent3"/>
          </w:tcPr>
          <w:p w14:paraId="703B415A" w14:textId="77777777" w:rsidR="00A616F6" w:rsidRPr="00F21F22" w:rsidRDefault="00A616F6" w:rsidP="00A616F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616F6" w:rsidRPr="00F21F22" w14:paraId="535863DB" w14:textId="2C4711BB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31C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A769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Oakdale Drive</w:t>
            </w:r>
          </w:p>
          <w:p w14:paraId="7C472901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FE9A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5FFE119" wp14:editId="546B4EF4">
                  <wp:extent cx="472481" cy="495343"/>
                  <wp:effectExtent l="0" t="0" r="381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41E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3C0BC6F" wp14:editId="0409C758">
                  <wp:extent cx="472481" cy="495343"/>
                  <wp:effectExtent l="0" t="0" r="381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DF6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64%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5E23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36%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2CA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99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9E2A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631265B" wp14:editId="26992B0E">
                  <wp:extent cx="472481" cy="495343"/>
                  <wp:effectExtent l="0" t="0" r="381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A493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Oakdale Drive is a new street. The 50km/h speed limit needs to be formalised.</w:t>
            </w:r>
          </w:p>
        </w:tc>
        <w:tc>
          <w:tcPr>
            <w:tcW w:w="1320" w:type="dxa"/>
            <w:shd w:val="clear" w:color="auto" w:fill="A5A5A5" w:themeFill="accent3"/>
          </w:tcPr>
          <w:p w14:paraId="3D800C79" w14:textId="0C340DE0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45F0F53" wp14:editId="3DDBC263">
                  <wp:extent cx="472481" cy="495343"/>
                  <wp:effectExtent l="0" t="0" r="381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544969EB" w14:textId="746B5A1E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BB34" w14:textId="77777777" w:rsidR="00A616F6" w:rsidRPr="00F21F22" w:rsidRDefault="00A616F6" w:rsidP="006714D1">
            <w:pPr>
              <w:jc w:val="left"/>
              <w:rPr>
                <w:rFonts w:cs="Arial"/>
                <w:b/>
                <w:bCs/>
                <w:szCs w:val="20"/>
              </w:rPr>
            </w:pPr>
            <w:proofErr w:type="spellStart"/>
            <w:r w:rsidRPr="00F21F22">
              <w:rPr>
                <w:rFonts w:cs="Arial"/>
                <w:b/>
                <w:bCs/>
                <w:szCs w:val="20"/>
              </w:rPr>
              <w:t>Tūrangi</w:t>
            </w:r>
            <w:proofErr w:type="spellEnd"/>
          </w:p>
        </w:tc>
        <w:tc>
          <w:tcPr>
            <w:tcW w:w="1320" w:type="dxa"/>
            <w:shd w:val="clear" w:color="auto" w:fill="A5A5A5" w:themeFill="accent3"/>
          </w:tcPr>
          <w:p w14:paraId="556D1AC5" w14:textId="77777777" w:rsidR="00A616F6" w:rsidRPr="00F21F22" w:rsidRDefault="00A616F6" w:rsidP="00A616F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616F6" w:rsidRPr="00F21F22" w14:paraId="47B278FE" w14:textId="55A8EABB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46C6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D62C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Tūrangi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Town Centre: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Rangitautahanga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Pihanga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3152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D158230" wp14:editId="1D305DEE">
                  <wp:extent cx="472481" cy="495343"/>
                  <wp:effectExtent l="0" t="0" r="381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00B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3903BEA" wp14:editId="2F5772A6">
                  <wp:extent cx="472481" cy="480102"/>
                  <wp:effectExtent l="0" t="0" r="381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265A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30%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46C7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70%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1256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43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6978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8D620B2" wp14:editId="59B13710">
                  <wp:extent cx="472481" cy="480102"/>
                  <wp:effectExtent l="0" t="0" r="381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2718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 xml:space="preserve">Reducing the speed limit to 30km/h is consistent with other high-use pedestrian areas across the </w:t>
            </w:r>
            <w:proofErr w:type="gramStart"/>
            <w:r w:rsidRPr="00F21F22">
              <w:rPr>
                <w:rFonts w:cs="Arial"/>
                <w:szCs w:val="20"/>
              </w:rPr>
              <w:t>District</w:t>
            </w:r>
            <w:proofErr w:type="gramEnd"/>
            <w:r w:rsidRPr="00F21F22">
              <w:rPr>
                <w:rFonts w:cs="Arial"/>
                <w:szCs w:val="20"/>
              </w:rPr>
              <w:t>.</w:t>
            </w:r>
          </w:p>
        </w:tc>
        <w:tc>
          <w:tcPr>
            <w:tcW w:w="1320" w:type="dxa"/>
            <w:shd w:val="clear" w:color="auto" w:fill="A5A5A5" w:themeFill="accent3"/>
          </w:tcPr>
          <w:p w14:paraId="4C41E8BE" w14:textId="5479E61C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75A2E82B" wp14:editId="05B1B2B6">
                  <wp:extent cx="472481" cy="480102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5A46BD73" w14:textId="178A8E94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87B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05F9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Hirangi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(SH41 to Town Boundary) and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Awamate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F0A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7E9A37F3" wp14:editId="7D616EFE">
                  <wp:extent cx="480102" cy="495343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36A6" w14:textId="6C8BE31A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D94571A" wp14:editId="4EDE679F">
                  <wp:extent cx="457240" cy="4953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3B12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31%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074A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69%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9559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4DB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828CC68" wp14:editId="60368746">
                  <wp:extent cx="457240" cy="4953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9C9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Currently, public consultation does not support the change in speed limits. Note that </w:t>
            </w:r>
            <w:proofErr w:type="spellStart"/>
            <w:r>
              <w:rPr>
                <w:rFonts w:cs="Arial"/>
                <w:szCs w:val="20"/>
              </w:rPr>
              <w:t>Ngati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Turangitukua</w:t>
            </w:r>
            <w:proofErr w:type="spellEnd"/>
            <w:r>
              <w:rPr>
                <w:rFonts w:cs="Arial"/>
                <w:szCs w:val="20"/>
              </w:rPr>
              <w:t xml:space="preserve"> have submitted in support of a speed limit change to 60km/h</w:t>
            </w:r>
          </w:p>
        </w:tc>
        <w:tc>
          <w:tcPr>
            <w:tcW w:w="1320" w:type="dxa"/>
            <w:shd w:val="clear" w:color="auto" w:fill="A5A5A5" w:themeFill="accent3"/>
          </w:tcPr>
          <w:p w14:paraId="398C772B" w14:textId="4570795D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23154F2E" wp14:editId="038B5D06">
                  <wp:extent cx="457240" cy="495343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4CAFF867" w14:textId="5CC47753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C82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lastRenderedPageBreak/>
              <w:t>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94A6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Atirau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(Northwest)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650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26F082F0" wp14:editId="73DC0A59">
                  <wp:extent cx="480102" cy="495343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2E7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B85FE61" wp14:editId="3E7CA76E">
                  <wp:extent cx="457240" cy="495343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578D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40%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A665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60%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595E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B78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F2FF8C8" wp14:editId="7E67F7FB">
                  <wp:extent cx="457240" cy="4953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600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Currently, public consultation does not support the change in speed limits. Note that </w:t>
            </w:r>
            <w:proofErr w:type="spellStart"/>
            <w:r>
              <w:rPr>
                <w:rFonts w:cs="Arial"/>
                <w:szCs w:val="20"/>
              </w:rPr>
              <w:t>Ngati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Turangitukua</w:t>
            </w:r>
            <w:proofErr w:type="spellEnd"/>
            <w:r>
              <w:rPr>
                <w:rFonts w:cs="Arial"/>
                <w:szCs w:val="20"/>
              </w:rPr>
              <w:t xml:space="preserve"> have submitted in support of a speed limit change to 60km/h</w:t>
            </w:r>
          </w:p>
        </w:tc>
        <w:tc>
          <w:tcPr>
            <w:tcW w:w="1320" w:type="dxa"/>
            <w:shd w:val="clear" w:color="auto" w:fill="A5A5A5" w:themeFill="accent3"/>
          </w:tcPr>
          <w:p w14:paraId="782288A9" w14:textId="0A2E4C40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723120FA" wp14:editId="61CB0749">
                  <wp:extent cx="457240" cy="495343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09697E89" w14:textId="5FE1AF9B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72F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5420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Tūrangi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Industrial: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Atirau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 (Southeast), Gibson Street,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Kahurau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Drive,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Ohuanga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Tukehu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Ngaumu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Torouka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Street, Manawa Street, Katarina Street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41E3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75A14487" wp14:editId="46CEE20F">
                  <wp:extent cx="457240" cy="472481"/>
                  <wp:effectExtent l="0" t="0" r="0" b="381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A1B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9C32C66" wp14:editId="1F8AFB74">
                  <wp:extent cx="457240" cy="495343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CEAB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40%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2506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60%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4C26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06AD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1DD6609" wp14:editId="15A03965">
                  <wp:extent cx="457240" cy="49534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EF84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This change would be consistent with item #21 above.</w:t>
            </w:r>
          </w:p>
        </w:tc>
        <w:tc>
          <w:tcPr>
            <w:tcW w:w="1320" w:type="dxa"/>
            <w:shd w:val="clear" w:color="auto" w:fill="A5A5A5" w:themeFill="accent3"/>
          </w:tcPr>
          <w:p w14:paraId="701AC305" w14:textId="6D498B9C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ADBCA4D" wp14:editId="6CECD133">
                  <wp:extent cx="457240" cy="495343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2F11E50C" w14:textId="4DB87E5E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109B" w14:textId="77777777" w:rsidR="00A616F6" w:rsidRPr="00F21F22" w:rsidRDefault="00A616F6" w:rsidP="006714D1">
            <w:pPr>
              <w:jc w:val="left"/>
              <w:rPr>
                <w:rFonts w:cs="Arial"/>
                <w:b/>
                <w:bCs/>
                <w:szCs w:val="20"/>
              </w:rPr>
            </w:pPr>
            <w:proofErr w:type="spellStart"/>
            <w:r w:rsidRPr="00F21F22">
              <w:rPr>
                <w:rFonts w:cs="Arial"/>
                <w:b/>
                <w:bCs/>
                <w:szCs w:val="20"/>
              </w:rPr>
              <w:t>Whareroa</w:t>
            </w:r>
            <w:proofErr w:type="spellEnd"/>
          </w:p>
        </w:tc>
        <w:tc>
          <w:tcPr>
            <w:tcW w:w="1320" w:type="dxa"/>
            <w:shd w:val="clear" w:color="auto" w:fill="A5A5A5" w:themeFill="accent3"/>
          </w:tcPr>
          <w:p w14:paraId="39D4B730" w14:textId="77777777" w:rsidR="00A616F6" w:rsidRPr="00F21F22" w:rsidRDefault="00A616F6" w:rsidP="00A616F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616F6" w:rsidRPr="00F21F22" w14:paraId="1D821C80" w14:textId="30847A84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D5E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B366" w14:textId="77777777" w:rsidR="00A616F6" w:rsidRPr="00F21F22" w:rsidRDefault="00A616F6" w:rsidP="006714D1">
            <w:pPr>
              <w:pStyle w:val="Default"/>
              <w:tabs>
                <w:tab w:val="left" w:pos="14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Whareroa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Village: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Whareroa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 (East),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Tūrangitukua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Terrace,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Ngāti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Parekaawa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Drive, Ani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Patena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Hinekapi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Terrace,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Amio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Piripi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Place,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Poriwira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22C7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EC68E2A" wp14:editId="6248BD1E">
                  <wp:extent cx="472481" cy="495343"/>
                  <wp:effectExtent l="0" t="0" r="381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F426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B8C1C44" wp14:editId="6925138C">
                  <wp:extent cx="525826" cy="510584"/>
                  <wp:effectExtent l="0" t="0" r="7620" b="381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3710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31%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31CF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69%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B999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15E6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E6BE090" wp14:editId="1B92D413">
                  <wp:extent cx="525826" cy="510584"/>
                  <wp:effectExtent l="0" t="0" r="7620" b="381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E0E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Changing to a 40km/h speed limit is consistent with our Speed Management Principles to ensure the safety of all road users in the area.</w:t>
            </w:r>
          </w:p>
        </w:tc>
        <w:tc>
          <w:tcPr>
            <w:tcW w:w="1320" w:type="dxa"/>
            <w:shd w:val="clear" w:color="auto" w:fill="A5A5A5" w:themeFill="accent3"/>
          </w:tcPr>
          <w:p w14:paraId="655CD7C4" w14:textId="640515B6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64F1FC6" wp14:editId="3482C998">
                  <wp:extent cx="525826" cy="510584"/>
                  <wp:effectExtent l="0" t="0" r="7620" b="381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33C5C807" w14:textId="35CE74C9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0EA7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054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Whareroa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Village Entrance: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Whareroa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 (West)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D12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ADE959F" wp14:editId="781EE1DB">
                  <wp:extent cx="480102" cy="495343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A34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3CB7A61" wp14:editId="4022C3C3">
                  <wp:extent cx="457240" cy="495343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E01E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31%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D79C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69%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470D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8D3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0BCF898" wp14:editId="3C999026">
                  <wp:extent cx="457240" cy="495343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2D4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 xml:space="preserve">Introducing a 60km/h speed limit will prepare road users for slower speed limits as they travel into </w:t>
            </w:r>
            <w:proofErr w:type="spellStart"/>
            <w:r w:rsidRPr="00F21F22">
              <w:rPr>
                <w:rFonts w:cs="Arial"/>
                <w:szCs w:val="20"/>
              </w:rPr>
              <w:t>Whareroa</w:t>
            </w:r>
            <w:proofErr w:type="spellEnd"/>
            <w:r w:rsidRPr="00F21F22">
              <w:rPr>
                <w:rFonts w:cs="Arial"/>
                <w:szCs w:val="20"/>
              </w:rPr>
              <w:t>.</w:t>
            </w:r>
          </w:p>
        </w:tc>
        <w:tc>
          <w:tcPr>
            <w:tcW w:w="1320" w:type="dxa"/>
            <w:shd w:val="clear" w:color="auto" w:fill="A5A5A5" w:themeFill="accent3"/>
          </w:tcPr>
          <w:p w14:paraId="4C632327" w14:textId="53653F1D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23C5F14" wp14:editId="31182EED">
                  <wp:extent cx="457240" cy="495343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5E83C235" w14:textId="12486ABC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7581" w14:textId="77777777" w:rsidR="00A616F6" w:rsidRPr="00F21F22" w:rsidRDefault="00A616F6" w:rsidP="006714D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21F22">
              <w:rPr>
                <w:rFonts w:cs="Arial"/>
                <w:b/>
                <w:bCs/>
                <w:szCs w:val="20"/>
              </w:rPr>
              <w:t>Eastern Bays</w:t>
            </w:r>
          </w:p>
        </w:tc>
        <w:tc>
          <w:tcPr>
            <w:tcW w:w="1320" w:type="dxa"/>
            <w:shd w:val="clear" w:color="auto" w:fill="A5A5A5" w:themeFill="accent3"/>
          </w:tcPr>
          <w:p w14:paraId="7F33606C" w14:textId="77777777" w:rsidR="00A616F6" w:rsidRPr="00F21F22" w:rsidRDefault="00A616F6" w:rsidP="00A616F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616F6" w:rsidRPr="00F21F22" w14:paraId="3C14BB72" w14:textId="7106FCED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5E1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9032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Waitetoko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Village: 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Mua Street,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Okahuroa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Otaiatoa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Rawhira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Waitetoko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Wharewera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AC34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6A3BCCBB" wp14:editId="132A145A">
                  <wp:extent cx="472481" cy="495343"/>
                  <wp:effectExtent l="0" t="0" r="381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F8CB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05B822F" wp14:editId="619E1578">
                  <wp:extent cx="525826" cy="510584"/>
                  <wp:effectExtent l="0" t="0" r="7620" b="381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5C8A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21%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E4D6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79%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C340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6278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3E8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34220D4E" w14:textId="3D1C35DC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0177FEA4" w14:textId="196530E5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E36D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8C5C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Blake Road </w:t>
            </w:r>
            <w:r w:rsidRPr="00F21F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Waitahanui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55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08AA98FA" wp14:editId="13BB7661">
                  <wp:extent cx="472481" cy="495343"/>
                  <wp:effectExtent l="0" t="0" r="381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0FDE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19B92CA0" wp14:editId="6FF1B13E">
                  <wp:extent cx="525826" cy="510584"/>
                  <wp:effectExtent l="0" t="0" r="7620" b="381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6D86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21%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7829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79%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8580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59B7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8FA2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5A118693" w14:textId="7E4B123C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49BDB4DE" w14:textId="6D6496E2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834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27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7492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>Rotongaio</w:t>
            </w:r>
            <w:proofErr w:type="spellEnd"/>
            <w:r w:rsidRPr="00F2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</w:t>
            </w:r>
            <w:r w:rsidRPr="00F21F2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21F22">
              <w:rPr>
                <w:rFonts w:ascii="Arial" w:hAnsi="Arial" w:cs="Arial"/>
                <w:sz w:val="20"/>
                <w:szCs w:val="20"/>
              </w:rPr>
              <w:t>Waitahanui</w:t>
            </w:r>
            <w:proofErr w:type="spellEnd"/>
            <w:r w:rsidRPr="00F21F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89F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26297D6E" wp14:editId="20BD99A3">
                  <wp:extent cx="480102" cy="495343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DE99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24BBD04B" wp14:editId="54328B10">
                  <wp:extent cx="457240" cy="495343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E53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21%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185C" w14:textId="77777777" w:rsidR="00A616F6" w:rsidRPr="0078170E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79%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295C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F21F22">
              <w:rPr>
                <w:rFonts w:eastAsia="Times New Roman" w:cs="Arial"/>
                <w:color w:val="000000"/>
                <w:szCs w:val="20"/>
                <w:lang w:eastAsia="en-NZ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8125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20DB908" wp14:editId="5380480A">
                  <wp:extent cx="457240" cy="495343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304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F21F22">
              <w:rPr>
                <w:rFonts w:cs="Arial"/>
                <w:szCs w:val="20"/>
              </w:rPr>
              <w:t>The speed limit of this road needs to be formalised. This is a short, low volume road used primarily for community access.</w:t>
            </w:r>
          </w:p>
        </w:tc>
        <w:tc>
          <w:tcPr>
            <w:tcW w:w="1320" w:type="dxa"/>
            <w:shd w:val="clear" w:color="auto" w:fill="A5A5A5" w:themeFill="accent3"/>
          </w:tcPr>
          <w:p w14:paraId="46FD4201" w14:textId="3D44E350" w:rsidR="00A616F6" w:rsidRPr="00F21F22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4CC7C372" wp14:editId="26A1D6BD">
                  <wp:extent cx="457240" cy="495343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11D79658" w14:textId="7CD9FB66" w:rsidTr="0006520D">
        <w:trPr>
          <w:jc w:val="center"/>
        </w:trPr>
        <w:tc>
          <w:tcPr>
            <w:tcW w:w="145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79A6" w14:textId="77777777" w:rsidR="00A616F6" w:rsidRPr="0025411E" w:rsidRDefault="00A616F6" w:rsidP="006714D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25411E">
              <w:rPr>
                <w:rFonts w:cs="Arial"/>
                <w:b/>
                <w:bCs/>
                <w:szCs w:val="20"/>
              </w:rPr>
              <w:t>Rural Roads</w:t>
            </w:r>
          </w:p>
        </w:tc>
        <w:tc>
          <w:tcPr>
            <w:tcW w:w="1320" w:type="dxa"/>
            <w:shd w:val="clear" w:color="auto" w:fill="A5A5A5" w:themeFill="accent3"/>
          </w:tcPr>
          <w:p w14:paraId="518E6C7E" w14:textId="77777777" w:rsidR="00A616F6" w:rsidRPr="0025411E" w:rsidRDefault="00A616F6" w:rsidP="00A616F6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616F6" w:rsidRPr="00F21F22" w14:paraId="36955041" w14:textId="5FE5021A" w:rsidTr="0006520D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7AEC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781D" w14:textId="77777777" w:rsidR="00A616F6" w:rsidRPr="0025411E" w:rsidRDefault="00A616F6" w:rsidP="006714D1">
            <w:pPr>
              <w:pStyle w:val="Default"/>
              <w:rPr>
                <w:rFonts w:cs="Arial"/>
                <w:b/>
                <w:bCs/>
                <w:szCs w:val="20"/>
              </w:rPr>
            </w:pPr>
            <w:proofErr w:type="spellStart"/>
            <w:r w:rsidRPr="0025411E">
              <w:rPr>
                <w:rFonts w:ascii="Arial" w:hAnsi="Arial" w:cs="Arial"/>
                <w:b/>
                <w:bCs/>
                <w:sz w:val="20"/>
                <w:szCs w:val="20"/>
              </w:rPr>
              <w:t>Whangamata</w:t>
            </w:r>
            <w:proofErr w:type="spellEnd"/>
            <w:r w:rsidRPr="0025411E">
              <w:rPr>
                <w:rFonts w:cs="Arial"/>
                <w:b/>
                <w:bCs/>
                <w:szCs w:val="20"/>
              </w:rPr>
              <w:t xml:space="preserve"> </w:t>
            </w:r>
            <w:r w:rsidRPr="0025411E">
              <w:rPr>
                <w:rFonts w:ascii="Arial" w:hAnsi="Arial" w:cs="Arial"/>
                <w:b/>
                <w:bCs/>
                <w:sz w:val="20"/>
                <w:szCs w:val="20"/>
              </w:rPr>
              <w:t>Road</w:t>
            </w:r>
            <w:r w:rsidRPr="0025411E">
              <w:rPr>
                <w:rFonts w:cs="Arial"/>
                <w:b/>
                <w:bCs/>
                <w:szCs w:val="20"/>
              </w:rPr>
              <w:t xml:space="preserve"> </w:t>
            </w:r>
            <w:r w:rsidRPr="0025411E">
              <w:rPr>
                <w:rFonts w:ascii="Arial" w:hAnsi="Arial" w:cs="Arial"/>
                <w:sz w:val="20"/>
                <w:szCs w:val="20"/>
              </w:rPr>
              <w:t>(East of Kinloch Road to west of Oakdale Drive)</w:t>
            </w:r>
            <w:r w:rsidRPr="0025411E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040BDC36" w14:textId="77777777" w:rsidR="00A616F6" w:rsidRPr="00F21F22" w:rsidRDefault="00A616F6" w:rsidP="006714D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B7C4" w14:textId="77777777" w:rsidR="00A616F6" w:rsidRPr="00F21F22" w:rsidRDefault="00A616F6" w:rsidP="006714D1">
            <w:pPr>
              <w:jc w:val="left"/>
              <w:rPr>
                <w:rFonts w:cs="Arial"/>
                <w:noProof/>
                <w:szCs w:val="20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7B588331" wp14:editId="0DADEDA8">
                  <wp:extent cx="480060" cy="495300"/>
                  <wp:effectExtent l="0" t="0" r="0" b="0"/>
                  <wp:docPr id="125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C1C846-8385-4CC6-9E3C-EE88B1469B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8">
                            <a:extLst>
                              <a:ext uri="{FF2B5EF4-FFF2-40B4-BE49-F238E27FC236}">
                                <a16:creationId xmlns:a16="http://schemas.microsoft.com/office/drawing/2014/main" id="{76C1C846-8385-4CC6-9E3C-EE88B1469B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C43B" w14:textId="77777777" w:rsidR="00A616F6" w:rsidRPr="00F21F22" w:rsidRDefault="00A616F6" w:rsidP="006714D1">
            <w:pPr>
              <w:jc w:val="left"/>
              <w:rPr>
                <w:rFonts w:cs="Arial"/>
                <w:noProof/>
                <w:szCs w:val="20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64830D70" wp14:editId="12A75F80">
                  <wp:extent cx="457200" cy="495300"/>
                  <wp:effectExtent l="0" t="0" r="0" b="0"/>
                  <wp:docPr id="126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C9279-9456-4373-AD60-85F2297F79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0">
                            <a:extLst>
                              <a:ext uri="{FF2B5EF4-FFF2-40B4-BE49-F238E27FC236}">
                                <a16:creationId xmlns:a16="http://schemas.microsoft.com/office/drawing/2014/main" id="{395C9279-9456-4373-AD60-85F2297F79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BFBB" w14:textId="77777777" w:rsidR="00A616F6" w:rsidRPr="00F21F22" w:rsidRDefault="00A616F6" w:rsidP="006714D1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Changed Based on Community Feedback from Consultation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60E5" w14:textId="77777777" w:rsidR="00A616F6" w:rsidRPr="00F21F22" w:rsidRDefault="00A616F6" w:rsidP="006714D1">
            <w:pPr>
              <w:jc w:val="left"/>
              <w:rPr>
                <w:rFonts w:cs="Arial"/>
                <w:noProof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3A0774DC" wp14:editId="4B1B0113">
                  <wp:extent cx="457240" cy="495343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03B1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 w:rsidRPr="0025411E">
              <w:rPr>
                <w:rFonts w:cs="Arial"/>
                <w:szCs w:val="20"/>
              </w:rPr>
              <w:t>This section has increased active modes to get between Kinloch Road and Oakdale Drive and other activities such as the transfer station.</w:t>
            </w:r>
          </w:p>
        </w:tc>
        <w:tc>
          <w:tcPr>
            <w:tcW w:w="1320" w:type="dxa"/>
            <w:shd w:val="clear" w:color="auto" w:fill="A5A5A5" w:themeFill="accent3"/>
          </w:tcPr>
          <w:p w14:paraId="6F8E8199" w14:textId="14BA2DCC" w:rsidR="00A616F6" w:rsidRPr="0025411E" w:rsidRDefault="00A616F6" w:rsidP="00A616F6">
            <w:pPr>
              <w:jc w:val="center"/>
              <w:rPr>
                <w:rFonts w:cs="Arial"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744E56B9" wp14:editId="7C61DA8F">
                  <wp:extent cx="457240" cy="495343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F6" w:rsidRPr="00F21F22" w14:paraId="2166F394" w14:textId="490EC8D6" w:rsidTr="00065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14:paraId="193494E0" w14:textId="77777777" w:rsidR="00A616F6" w:rsidRPr="00F21F22" w:rsidRDefault="00A616F6" w:rsidP="006714D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  <w:tc>
          <w:tcPr>
            <w:tcW w:w="4111" w:type="dxa"/>
            <w:vAlign w:val="center"/>
          </w:tcPr>
          <w:p w14:paraId="11400A5A" w14:textId="679B7A1C" w:rsidR="00A616F6" w:rsidRPr="00A616F6" w:rsidRDefault="00A616F6" w:rsidP="006714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47AC5">
              <w:rPr>
                <w:rFonts w:ascii="Arial" w:hAnsi="Arial" w:cs="Arial"/>
                <w:b/>
                <w:bCs/>
                <w:sz w:val="20"/>
                <w:szCs w:val="20"/>
              </w:rPr>
              <w:t>Mapara</w:t>
            </w:r>
            <w:proofErr w:type="spellEnd"/>
            <w:r w:rsidRPr="0044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</w:t>
            </w:r>
            <w:r>
              <w:rPr>
                <w:rFonts w:ascii="Arial" w:hAnsi="Arial" w:cs="Arial"/>
                <w:sz w:val="20"/>
                <w:szCs w:val="20"/>
              </w:rPr>
              <w:t>(Existing 50km/hr speed change to west of Hill view Drive)</w:t>
            </w:r>
          </w:p>
        </w:tc>
        <w:tc>
          <w:tcPr>
            <w:tcW w:w="992" w:type="dxa"/>
          </w:tcPr>
          <w:p w14:paraId="60D9E247" w14:textId="77777777" w:rsidR="00A616F6" w:rsidRPr="0025411E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 w:rsidRPr="0025411E">
              <w:rPr>
                <w:rFonts w:cs="Arial"/>
                <w:noProof/>
                <w:szCs w:val="20"/>
              </w:rPr>
              <w:drawing>
                <wp:inline distT="0" distB="0" distL="0" distR="0" wp14:anchorId="660517FB" wp14:editId="6C75EF78">
                  <wp:extent cx="457200" cy="472440"/>
                  <wp:effectExtent l="0" t="0" r="0" b="3810"/>
                  <wp:docPr id="139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B724D2-FDD9-4C34-A1BD-E97D0D46EE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9">
                            <a:extLst>
                              <a:ext uri="{FF2B5EF4-FFF2-40B4-BE49-F238E27FC236}">
                                <a16:creationId xmlns:a16="http://schemas.microsoft.com/office/drawing/2014/main" id="{BBB724D2-FDD9-4C34-A1BD-E97D0D46EE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2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1CAB7DA" w14:textId="77777777" w:rsidR="00A616F6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 w:rsidRPr="0025411E">
              <w:rPr>
                <w:rFonts w:cs="Arial"/>
                <w:noProof/>
                <w:szCs w:val="20"/>
              </w:rPr>
              <w:drawing>
                <wp:inline distT="0" distB="0" distL="0" distR="0" wp14:anchorId="0370AF08" wp14:editId="14F770B1">
                  <wp:extent cx="457200" cy="495300"/>
                  <wp:effectExtent l="0" t="0" r="0" b="0"/>
                  <wp:docPr id="140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5FF37B-6440-4C23-B9BE-7D3AF41FD4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0">
                            <a:extLst>
                              <a:ext uri="{FF2B5EF4-FFF2-40B4-BE49-F238E27FC236}">
                                <a16:creationId xmlns:a16="http://schemas.microsoft.com/office/drawing/2014/main" id="{3D5FF37B-6440-4C23-B9BE-7D3AF41FD4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8FBFBE9" w14:textId="77777777" w:rsidR="00A616F6" w:rsidRPr="0078170E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 w:rsidRPr="0078170E">
              <w:rPr>
                <w:rFonts w:cs="Arial"/>
                <w:color w:val="000000"/>
                <w:szCs w:val="20"/>
              </w:rPr>
              <w:t>38%</w:t>
            </w:r>
          </w:p>
        </w:tc>
        <w:tc>
          <w:tcPr>
            <w:tcW w:w="1275" w:type="dxa"/>
            <w:vAlign w:val="center"/>
          </w:tcPr>
          <w:p w14:paraId="75FC120D" w14:textId="77777777" w:rsidR="00A616F6" w:rsidRPr="0078170E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 w:rsidRPr="0078170E">
              <w:rPr>
                <w:rFonts w:cs="Arial"/>
                <w:color w:val="000000"/>
                <w:szCs w:val="20"/>
              </w:rPr>
              <w:t>62%</w:t>
            </w:r>
          </w:p>
        </w:tc>
        <w:tc>
          <w:tcPr>
            <w:tcW w:w="1276" w:type="dxa"/>
            <w:vAlign w:val="center"/>
          </w:tcPr>
          <w:p w14:paraId="624D7907" w14:textId="77777777" w:rsidR="00A616F6" w:rsidRPr="00B94157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 w:rsidRPr="00B94157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276" w:type="dxa"/>
          </w:tcPr>
          <w:p w14:paraId="5128E892" w14:textId="77777777" w:rsidR="00A616F6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</w:tcPr>
          <w:p w14:paraId="296EF984" w14:textId="77777777" w:rsidR="00A616F6" w:rsidRDefault="00A616F6" w:rsidP="006714D1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573B9621" w14:textId="0BB72E3E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1146C00C" w14:textId="25952C68" w:rsidTr="00065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14:paraId="46BBF0B9" w14:textId="77777777" w:rsidR="00A616F6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4111" w:type="dxa"/>
            <w:vAlign w:val="center"/>
          </w:tcPr>
          <w:p w14:paraId="330EC51C" w14:textId="77777777" w:rsidR="00A616F6" w:rsidRPr="00B94157" w:rsidRDefault="00A616F6" w:rsidP="00A616F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Broadlands Road </w:t>
            </w:r>
            <w:r w:rsidRPr="00B94157">
              <w:rPr>
                <w:rFonts w:ascii="Arial" w:hAnsi="Arial" w:cs="Arial"/>
                <w:sz w:val="20"/>
                <w:szCs w:val="20"/>
              </w:rPr>
              <w:t>(SH1/5 – View Road)</w:t>
            </w:r>
          </w:p>
        </w:tc>
        <w:tc>
          <w:tcPr>
            <w:tcW w:w="992" w:type="dxa"/>
          </w:tcPr>
          <w:p w14:paraId="58AC8183" w14:textId="77777777" w:rsidR="00A616F6" w:rsidRPr="0025411E" w:rsidRDefault="00A616F6" w:rsidP="00A616F6">
            <w:pPr>
              <w:jc w:val="left"/>
              <w:rPr>
                <w:rFonts w:cs="Arial"/>
                <w:noProof/>
                <w:color w:val="000000"/>
                <w:szCs w:val="20"/>
              </w:rPr>
            </w:pPr>
            <w:r w:rsidRPr="005A6E17">
              <w:rPr>
                <w:noProof/>
              </w:rPr>
              <w:drawing>
                <wp:inline distT="0" distB="0" distL="0" distR="0" wp14:anchorId="15A9D92C" wp14:editId="2FFD1BAA">
                  <wp:extent cx="480102" cy="49534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CF15D39" w14:textId="77777777" w:rsidR="00A616F6" w:rsidRPr="0025411E" w:rsidRDefault="00A616F6" w:rsidP="00A616F6">
            <w:pPr>
              <w:jc w:val="left"/>
              <w:rPr>
                <w:rFonts w:cs="Arial"/>
                <w:noProof/>
                <w:color w:val="000000"/>
                <w:szCs w:val="20"/>
              </w:rPr>
            </w:pPr>
            <w:r w:rsidRPr="005A6E17">
              <w:rPr>
                <w:noProof/>
              </w:rPr>
              <w:drawing>
                <wp:inline distT="0" distB="0" distL="0" distR="0" wp14:anchorId="1C1B28D2" wp14:editId="58F9AE85">
                  <wp:extent cx="457240" cy="49534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2923D5C" w14:textId="77777777" w:rsidR="00A616F6" w:rsidRPr="0078170E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15%</w:t>
            </w:r>
          </w:p>
        </w:tc>
        <w:tc>
          <w:tcPr>
            <w:tcW w:w="1275" w:type="dxa"/>
            <w:vAlign w:val="center"/>
          </w:tcPr>
          <w:p w14:paraId="3F48AA65" w14:textId="77777777" w:rsidR="00A616F6" w:rsidRPr="0078170E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85%</w:t>
            </w:r>
          </w:p>
        </w:tc>
        <w:tc>
          <w:tcPr>
            <w:tcW w:w="1276" w:type="dxa"/>
            <w:vAlign w:val="center"/>
          </w:tcPr>
          <w:p w14:paraId="61BDB278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eastAsia="Times New Roman" w:cs="Arial"/>
                <w:color w:val="000000"/>
                <w:szCs w:val="20"/>
                <w:lang w:eastAsia="en-NZ"/>
              </w:rPr>
              <w:t>57</w:t>
            </w:r>
          </w:p>
        </w:tc>
        <w:tc>
          <w:tcPr>
            <w:tcW w:w="1276" w:type="dxa"/>
          </w:tcPr>
          <w:p w14:paraId="457484E7" w14:textId="77777777" w:rsidR="00A616F6" w:rsidRPr="0025411E" w:rsidRDefault="00A616F6" w:rsidP="00A616F6">
            <w:pPr>
              <w:jc w:val="left"/>
              <w:rPr>
                <w:rFonts w:cs="Arial"/>
                <w:noProof/>
                <w:color w:val="000000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</w:tcPr>
          <w:p w14:paraId="221B6D8F" w14:textId="77777777" w:rsidR="00A616F6" w:rsidRPr="0025411E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66D55909" w14:textId="4C0C35CA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15969EE7" w14:textId="21C5A482" w:rsidTr="0006520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75" w:type="dxa"/>
            <w:vAlign w:val="center"/>
          </w:tcPr>
          <w:p w14:paraId="62424F91" w14:textId="77777777" w:rsidR="00A616F6" w:rsidRPr="00F21F22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</w:p>
        </w:tc>
        <w:tc>
          <w:tcPr>
            <w:tcW w:w="4111" w:type="dxa"/>
            <w:vAlign w:val="center"/>
          </w:tcPr>
          <w:p w14:paraId="24F36B42" w14:textId="77777777" w:rsidR="00A616F6" w:rsidRPr="00B94157" w:rsidRDefault="00A616F6" w:rsidP="00A616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Mapara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</w:t>
            </w:r>
            <w:r w:rsidRPr="00B9415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Poihipi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 – Acacia Bay) and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Kaiapo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Road, Katelyn Place, King Road,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Whakaroa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Road, Grant Road,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Tukairangi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96686F0" w14:textId="77777777" w:rsidR="00A616F6" w:rsidRPr="0025411E" w:rsidRDefault="00A616F6" w:rsidP="00A616F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53755C" w14:textId="77777777" w:rsidR="00A616F6" w:rsidRPr="0025411E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7DA900ED" wp14:editId="5795716B">
                  <wp:extent cx="480060" cy="495300"/>
                  <wp:effectExtent l="0" t="0" r="0" b="0"/>
                  <wp:docPr id="142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C1C846-8385-4CC6-9E3C-EE88B1469B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8">
                            <a:extLst>
                              <a:ext uri="{FF2B5EF4-FFF2-40B4-BE49-F238E27FC236}">
                                <a16:creationId xmlns:a16="http://schemas.microsoft.com/office/drawing/2014/main" id="{76C1C846-8385-4CC6-9E3C-EE88B1469B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5CA31E5" w14:textId="77777777" w:rsidR="00A616F6" w:rsidRPr="0025411E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1B2CF050" wp14:editId="260BE9C2">
                  <wp:extent cx="457200" cy="495300"/>
                  <wp:effectExtent l="0" t="0" r="0" b="0"/>
                  <wp:docPr id="143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C9279-9456-4373-AD60-85F2297F79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0">
                            <a:extLst>
                              <a:ext uri="{FF2B5EF4-FFF2-40B4-BE49-F238E27FC236}">
                                <a16:creationId xmlns:a16="http://schemas.microsoft.com/office/drawing/2014/main" id="{395C9279-9456-4373-AD60-85F2297F79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8E9187A" w14:textId="77777777" w:rsidR="00A616F6" w:rsidRPr="0078170E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17%</w:t>
            </w:r>
          </w:p>
        </w:tc>
        <w:tc>
          <w:tcPr>
            <w:tcW w:w="1275" w:type="dxa"/>
            <w:vAlign w:val="center"/>
          </w:tcPr>
          <w:p w14:paraId="415CC495" w14:textId="77777777" w:rsidR="00A616F6" w:rsidRPr="0078170E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8170E">
              <w:rPr>
                <w:rFonts w:eastAsia="Times New Roman" w:cs="Arial"/>
                <w:color w:val="000000"/>
                <w:szCs w:val="20"/>
                <w:lang w:eastAsia="en-NZ"/>
              </w:rPr>
              <w:t>83%</w:t>
            </w:r>
          </w:p>
        </w:tc>
        <w:tc>
          <w:tcPr>
            <w:tcW w:w="1276" w:type="dxa"/>
            <w:vAlign w:val="center"/>
          </w:tcPr>
          <w:p w14:paraId="1EEE4DD1" w14:textId="77777777" w:rsidR="00A616F6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Cs w:val="20"/>
                <w:lang w:eastAsia="en-NZ"/>
              </w:rPr>
              <w:t>58</w:t>
            </w:r>
          </w:p>
        </w:tc>
        <w:tc>
          <w:tcPr>
            <w:tcW w:w="1276" w:type="dxa"/>
          </w:tcPr>
          <w:p w14:paraId="372BFB8E" w14:textId="77777777" w:rsidR="00A616F6" w:rsidRPr="0025411E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</w:tcPr>
          <w:p w14:paraId="2D5E4C01" w14:textId="77777777" w:rsidR="00A616F6" w:rsidRPr="0025411E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3644DAD5" w14:textId="0B78756E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4C6FC791" w14:textId="0A8BDB6C" w:rsidTr="0006520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75" w:type="dxa"/>
            <w:vAlign w:val="center"/>
          </w:tcPr>
          <w:p w14:paraId="4E5AC3E8" w14:textId="77777777" w:rsidR="00A616F6" w:rsidRPr="00F21F22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</w:p>
        </w:tc>
        <w:tc>
          <w:tcPr>
            <w:tcW w:w="4111" w:type="dxa"/>
            <w:vAlign w:val="center"/>
          </w:tcPr>
          <w:p w14:paraId="0B1A79C5" w14:textId="77777777" w:rsidR="00A616F6" w:rsidRPr="00B94157" w:rsidRDefault="00A616F6" w:rsidP="00A616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Whangamata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</w:t>
            </w:r>
            <w:r w:rsidRPr="00B9415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Poihipi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 – east of Kinloch Road) and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Hitiri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992" w:type="dxa"/>
          </w:tcPr>
          <w:p w14:paraId="11BE2FEB" w14:textId="77777777" w:rsidR="00A616F6" w:rsidRPr="0025411E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32136FE6" wp14:editId="2EB89BC7">
                  <wp:extent cx="480060" cy="495300"/>
                  <wp:effectExtent l="0" t="0" r="0" b="0"/>
                  <wp:docPr id="145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C1C846-8385-4CC6-9E3C-EE88B1469B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8">
                            <a:extLst>
                              <a:ext uri="{FF2B5EF4-FFF2-40B4-BE49-F238E27FC236}">
                                <a16:creationId xmlns:a16="http://schemas.microsoft.com/office/drawing/2014/main" id="{76C1C846-8385-4CC6-9E3C-EE88B1469B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8410A6F" w14:textId="77777777" w:rsidR="00A616F6" w:rsidRPr="0025411E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7B3CF73C" wp14:editId="6CE59FBF">
                  <wp:extent cx="457200" cy="495300"/>
                  <wp:effectExtent l="0" t="0" r="0" b="0"/>
                  <wp:docPr id="146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C9279-9456-4373-AD60-85F2297F79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0">
                            <a:extLst>
                              <a:ext uri="{FF2B5EF4-FFF2-40B4-BE49-F238E27FC236}">
                                <a16:creationId xmlns:a16="http://schemas.microsoft.com/office/drawing/2014/main" id="{395C9279-9456-4373-AD60-85F2297F79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23A29C8" w14:textId="77777777" w:rsidR="00A616F6" w:rsidRPr="0078170E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78170E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275" w:type="dxa"/>
            <w:vAlign w:val="center"/>
          </w:tcPr>
          <w:p w14:paraId="0C618EE3" w14:textId="77777777" w:rsidR="00A616F6" w:rsidRPr="0078170E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78170E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14:paraId="15B35AE9" w14:textId="77777777" w:rsidR="00A616F6" w:rsidRPr="00B94157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B94157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276" w:type="dxa"/>
          </w:tcPr>
          <w:p w14:paraId="1CB348D8" w14:textId="77777777" w:rsidR="00A616F6" w:rsidRPr="0025411E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</w:tcPr>
          <w:p w14:paraId="24FE5781" w14:textId="77777777" w:rsidR="00A616F6" w:rsidRPr="0025411E" w:rsidRDefault="00A616F6" w:rsidP="00A616F6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326D80FF" w14:textId="273DB7C8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5F0DDD75" w14:textId="2DFA8A68" w:rsidTr="00065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14:paraId="7747E3BF" w14:textId="77777777" w:rsidR="00A616F6" w:rsidRPr="00F21F22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</w:t>
            </w:r>
          </w:p>
        </w:tc>
        <w:tc>
          <w:tcPr>
            <w:tcW w:w="4111" w:type="dxa"/>
            <w:vAlign w:val="center"/>
          </w:tcPr>
          <w:p w14:paraId="1BF90548" w14:textId="77777777" w:rsidR="00A616F6" w:rsidRPr="00B94157" w:rsidRDefault="00A616F6" w:rsidP="00A616F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Poihipi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</w:t>
            </w:r>
            <w:r w:rsidRPr="00B9415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Whangamata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 –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Tukairangi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Road) </w:t>
            </w:r>
          </w:p>
        </w:tc>
        <w:tc>
          <w:tcPr>
            <w:tcW w:w="992" w:type="dxa"/>
          </w:tcPr>
          <w:p w14:paraId="3B4C6E67" w14:textId="77777777" w:rsidR="00A616F6" w:rsidRPr="00F21F22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402E5268" wp14:editId="4C1C2889">
                  <wp:extent cx="480060" cy="495300"/>
                  <wp:effectExtent l="0" t="0" r="0" b="0"/>
                  <wp:docPr id="9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C1C846-8385-4CC6-9E3C-EE88B1469B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8">
                            <a:extLst>
                              <a:ext uri="{FF2B5EF4-FFF2-40B4-BE49-F238E27FC236}">
                                <a16:creationId xmlns:a16="http://schemas.microsoft.com/office/drawing/2014/main" id="{76C1C846-8385-4CC6-9E3C-EE88B1469B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E3437B0" w14:textId="77777777" w:rsidR="00A616F6" w:rsidRPr="00F21F22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6F4BF7EB" wp14:editId="5072DEA4">
                  <wp:extent cx="457200" cy="495300"/>
                  <wp:effectExtent l="0" t="0" r="0" b="0"/>
                  <wp:docPr id="11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C9279-9456-4373-AD60-85F2297F79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0">
                            <a:extLst>
                              <a:ext uri="{FF2B5EF4-FFF2-40B4-BE49-F238E27FC236}">
                                <a16:creationId xmlns:a16="http://schemas.microsoft.com/office/drawing/2014/main" id="{395C9279-9456-4373-AD60-85F2297F79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44945B6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275" w:type="dxa"/>
            <w:vAlign w:val="center"/>
          </w:tcPr>
          <w:p w14:paraId="7A042ACF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14:paraId="0CEB4349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cs="Arial"/>
                <w:color w:val="000000"/>
                <w:szCs w:val="20"/>
              </w:rPr>
              <w:t>61</w:t>
            </w:r>
          </w:p>
        </w:tc>
        <w:tc>
          <w:tcPr>
            <w:tcW w:w="1276" w:type="dxa"/>
          </w:tcPr>
          <w:p w14:paraId="3880F334" w14:textId="77777777" w:rsidR="00A616F6" w:rsidRPr="00F21F22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No change at this time, subject to </w:t>
            </w:r>
            <w:r>
              <w:rPr>
                <w:rFonts w:cs="Arial"/>
                <w:noProof/>
                <w:szCs w:val="20"/>
              </w:rPr>
              <w:lastRenderedPageBreak/>
              <w:t>council direction.</w:t>
            </w:r>
          </w:p>
        </w:tc>
        <w:tc>
          <w:tcPr>
            <w:tcW w:w="2819" w:type="dxa"/>
          </w:tcPr>
          <w:p w14:paraId="45FEE7C2" w14:textId="77777777" w:rsidR="00A616F6" w:rsidRPr="00F21F22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Currently, public consultation does not support the change in speed limits. Regardless, </w:t>
            </w:r>
            <w:r>
              <w:rPr>
                <w:rFonts w:cs="Arial"/>
                <w:szCs w:val="20"/>
              </w:rPr>
              <w:lastRenderedPageBreak/>
              <w:t>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7F9C9477" w14:textId="05C03DB0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lastRenderedPageBreak/>
              <w:t>No change at this time</w:t>
            </w:r>
          </w:p>
        </w:tc>
      </w:tr>
      <w:tr w:rsidR="00A616F6" w:rsidRPr="00F21F22" w14:paraId="4A3D0090" w14:textId="34F88D85" w:rsidTr="00065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 w14:paraId="31F5C57E" w14:textId="77777777" w:rsidR="00A616F6" w:rsidRPr="00F21F22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4111" w:type="dxa"/>
            <w:vAlign w:val="center"/>
          </w:tcPr>
          <w:p w14:paraId="3CA65382" w14:textId="77777777" w:rsidR="00A616F6" w:rsidRPr="00B94157" w:rsidRDefault="00A616F6" w:rsidP="00A616F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>Poihipi</w:t>
            </w:r>
            <w:proofErr w:type="spellEnd"/>
            <w:r w:rsidRPr="00B9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 </w:t>
            </w:r>
            <w:r w:rsidRPr="00B94157">
              <w:rPr>
                <w:rFonts w:ascii="Arial" w:hAnsi="Arial" w:cs="Arial"/>
                <w:sz w:val="20"/>
                <w:szCs w:val="20"/>
              </w:rPr>
              <w:t xml:space="preserve">(SH32 –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Tirohanga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Road </w:t>
            </w:r>
          </w:p>
        </w:tc>
        <w:tc>
          <w:tcPr>
            <w:tcW w:w="992" w:type="dxa"/>
          </w:tcPr>
          <w:p w14:paraId="53DE68CF" w14:textId="77777777" w:rsidR="00A616F6" w:rsidRPr="00F21F22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61D4258C" wp14:editId="22B16240">
                  <wp:extent cx="480060" cy="495300"/>
                  <wp:effectExtent l="0" t="0" r="0" b="0"/>
                  <wp:docPr id="20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C1C846-8385-4CC6-9E3C-EE88B1469B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8">
                            <a:extLst>
                              <a:ext uri="{FF2B5EF4-FFF2-40B4-BE49-F238E27FC236}">
                                <a16:creationId xmlns:a16="http://schemas.microsoft.com/office/drawing/2014/main" id="{76C1C846-8385-4CC6-9E3C-EE88B1469B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667AB16" w14:textId="77777777" w:rsidR="00A616F6" w:rsidRPr="00F21F22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  <w:r w:rsidRPr="0025411E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0A12E46E" wp14:editId="11D205C3">
                  <wp:extent cx="457200" cy="495300"/>
                  <wp:effectExtent l="0" t="0" r="0" b="0"/>
                  <wp:docPr id="21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C9279-9456-4373-AD60-85F2297F79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0">
                            <a:extLst>
                              <a:ext uri="{FF2B5EF4-FFF2-40B4-BE49-F238E27FC236}">
                                <a16:creationId xmlns:a16="http://schemas.microsoft.com/office/drawing/2014/main" id="{395C9279-9456-4373-AD60-85F2297F79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21B3553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275" w:type="dxa"/>
            <w:vAlign w:val="center"/>
          </w:tcPr>
          <w:p w14:paraId="08D96BD3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14:paraId="180A39BF" w14:textId="77777777" w:rsidR="00A616F6" w:rsidRPr="00B94157" w:rsidRDefault="00A616F6" w:rsidP="00A616F6">
            <w:pPr>
              <w:jc w:val="left"/>
              <w:rPr>
                <w:rFonts w:eastAsia="Times New Roman" w:cs="Arial"/>
                <w:color w:val="000000"/>
                <w:szCs w:val="20"/>
                <w:lang w:eastAsia="en-NZ"/>
              </w:rPr>
            </w:pPr>
            <w:r w:rsidRPr="00B94157">
              <w:rPr>
                <w:rFonts w:cs="Arial"/>
                <w:color w:val="000000"/>
                <w:szCs w:val="20"/>
              </w:rPr>
              <w:t>61</w:t>
            </w:r>
          </w:p>
        </w:tc>
        <w:tc>
          <w:tcPr>
            <w:tcW w:w="1276" w:type="dxa"/>
          </w:tcPr>
          <w:p w14:paraId="5B5621C9" w14:textId="77777777" w:rsidR="00A616F6" w:rsidRPr="00F21F22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</w:tcPr>
          <w:p w14:paraId="125B0E37" w14:textId="77777777" w:rsidR="00A616F6" w:rsidRPr="00F21F22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3E59FD8F" w14:textId="3B0B4E19" w:rsidR="00A616F6" w:rsidRDefault="00A616F6" w:rsidP="00A616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</w:t>
            </w:r>
          </w:p>
        </w:tc>
      </w:tr>
      <w:tr w:rsidR="00A616F6" w:rsidRPr="00F21F22" w14:paraId="2D66285E" w14:textId="77777777" w:rsidTr="00065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14:paraId="0E03B776" w14:textId="04F2DB77" w:rsidR="00A616F6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</w:t>
            </w:r>
          </w:p>
        </w:tc>
        <w:tc>
          <w:tcPr>
            <w:tcW w:w="4111" w:type="dxa"/>
            <w:vAlign w:val="center"/>
          </w:tcPr>
          <w:p w14:paraId="3FA1D015" w14:textId="565E1FB3" w:rsidR="00A616F6" w:rsidRPr="00B94157" w:rsidRDefault="00A616F6" w:rsidP="00A616F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157">
              <w:rPr>
                <w:rFonts w:ascii="Arial" w:hAnsi="Arial" w:cs="Arial"/>
                <w:sz w:val="20"/>
                <w:szCs w:val="20"/>
              </w:rPr>
              <w:t xml:space="preserve">Acacia Heights Drive, Blue Ridge Drive, Dalmore Way, </w:t>
            </w:r>
            <w:proofErr w:type="spellStart"/>
            <w:r w:rsidRPr="00B94157">
              <w:rPr>
                <w:rFonts w:ascii="Arial" w:hAnsi="Arial" w:cs="Arial"/>
                <w:sz w:val="20"/>
                <w:szCs w:val="20"/>
              </w:rPr>
              <w:t>Glenlochy</w:t>
            </w:r>
            <w:proofErr w:type="spellEnd"/>
            <w:r w:rsidRPr="00B94157">
              <w:rPr>
                <w:rFonts w:ascii="Arial" w:hAnsi="Arial" w:cs="Arial"/>
                <w:sz w:val="20"/>
                <w:szCs w:val="20"/>
              </w:rPr>
              <w:t xml:space="preserve"> Rise, Glen Mohr, Highland Drive, Loch View Road, Lomond Grove, Morel Place, Ramsay Drive, Stewart Glen, Gillespie Place</w:t>
            </w:r>
          </w:p>
        </w:tc>
        <w:tc>
          <w:tcPr>
            <w:tcW w:w="992" w:type="dxa"/>
          </w:tcPr>
          <w:p w14:paraId="3DB88188" w14:textId="73F2E78C" w:rsidR="00A616F6" w:rsidRPr="0025411E" w:rsidRDefault="00A616F6" w:rsidP="00A616F6">
            <w:pPr>
              <w:jc w:val="left"/>
              <w:rPr>
                <w:rFonts w:cs="Arial"/>
                <w:noProof/>
                <w:color w:val="000000"/>
                <w:szCs w:val="20"/>
              </w:rPr>
            </w:pPr>
            <w:r w:rsidRPr="0025411E">
              <w:rPr>
                <w:rFonts w:cs="Arial"/>
                <w:noProof/>
                <w:szCs w:val="20"/>
              </w:rPr>
              <w:drawing>
                <wp:inline distT="0" distB="0" distL="0" distR="0" wp14:anchorId="48A9D7AD" wp14:editId="36C3DE64">
                  <wp:extent cx="457200" cy="472440"/>
                  <wp:effectExtent l="0" t="0" r="0" b="3810"/>
                  <wp:docPr id="14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B724D2-FDD9-4C34-A1BD-E97D0D46EE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9">
                            <a:extLst>
                              <a:ext uri="{FF2B5EF4-FFF2-40B4-BE49-F238E27FC236}">
                                <a16:creationId xmlns:a16="http://schemas.microsoft.com/office/drawing/2014/main" id="{BBB724D2-FDD9-4C34-A1BD-E97D0D46EE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2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A4E1851" w14:textId="1337744E" w:rsidR="00A616F6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25411E">
              <w:rPr>
                <w:rFonts w:cs="Arial"/>
                <w:noProof/>
                <w:szCs w:val="20"/>
              </w:rPr>
              <w:drawing>
                <wp:inline distT="0" distB="0" distL="0" distR="0" wp14:anchorId="51757CDF" wp14:editId="23445B1E">
                  <wp:extent cx="457200" cy="495300"/>
                  <wp:effectExtent l="0" t="0" r="0" b="0"/>
                  <wp:docPr id="38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5FF37B-6440-4C23-B9BE-7D3AF41FD4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0">
                            <a:extLst>
                              <a:ext uri="{FF2B5EF4-FFF2-40B4-BE49-F238E27FC236}">
                                <a16:creationId xmlns:a16="http://schemas.microsoft.com/office/drawing/2014/main" id="{3D5FF37B-6440-4C23-B9BE-7D3AF41FD4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107DA6E" w14:textId="10685B27" w:rsidR="00A616F6" w:rsidRPr="00B94157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78170E">
              <w:rPr>
                <w:rFonts w:cs="Arial"/>
                <w:color w:val="000000"/>
                <w:szCs w:val="20"/>
              </w:rPr>
              <w:t>38%</w:t>
            </w:r>
          </w:p>
        </w:tc>
        <w:tc>
          <w:tcPr>
            <w:tcW w:w="1275" w:type="dxa"/>
            <w:vAlign w:val="center"/>
          </w:tcPr>
          <w:p w14:paraId="3553833B" w14:textId="0E7DA510" w:rsidR="00A616F6" w:rsidRPr="00B94157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78170E">
              <w:rPr>
                <w:rFonts w:cs="Arial"/>
                <w:color w:val="000000"/>
                <w:szCs w:val="20"/>
              </w:rPr>
              <w:t>62%</w:t>
            </w:r>
          </w:p>
        </w:tc>
        <w:tc>
          <w:tcPr>
            <w:tcW w:w="1276" w:type="dxa"/>
            <w:vAlign w:val="center"/>
          </w:tcPr>
          <w:p w14:paraId="5FDE3D08" w14:textId="05320BA4" w:rsidR="00A616F6" w:rsidRPr="00B94157" w:rsidRDefault="00A616F6" w:rsidP="00A616F6">
            <w:pPr>
              <w:jc w:val="left"/>
              <w:rPr>
                <w:rFonts w:cs="Arial"/>
                <w:color w:val="000000"/>
                <w:szCs w:val="20"/>
              </w:rPr>
            </w:pPr>
            <w:r w:rsidRPr="00B94157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276" w:type="dxa"/>
          </w:tcPr>
          <w:p w14:paraId="6BD84A80" w14:textId="6BF54839" w:rsidR="00A616F6" w:rsidRDefault="00A616F6" w:rsidP="00A616F6">
            <w:pPr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No change at this time, subject to council direction.</w:t>
            </w:r>
          </w:p>
        </w:tc>
        <w:tc>
          <w:tcPr>
            <w:tcW w:w="2819" w:type="dxa"/>
          </w:tcPr>
          <w:p w14:paraId="63AEEE3C" w14:textId="3BE0B502" w:rsidR="00A616F6" w:rsidRDefault="00A616F6" w:rsidP="00A616F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Currently, public consultation does not support the change in speed limits. Regardless, council may choose to proceed with the change.</w:t>
            </w:r>
          </w:p>
        </w:tc>
        <w:tc>
          <w:tcPr>
            <w:tcW w:w="1320" w:type="dxa"/>
            <w:shd w:val="clear" w:color="auto" w:fill="A5A5A5" w:themeFill="accent3"/>
          </w:tcPr>
          <w:p w14:paraId="48F656A1" w14:textId="135A87CB" w:rsidR="00A616F6" w:rsidRDefault="00A616F6" w:rsidP="00A616F6">
            <w:pPr>
              <w:jc w:val="center"/>
              <w:rPr>
                <w:rFonts w:cs="Arial"/>
                <w:noProof/>
                <w:szCs w:val="20"/>
              </w:rPr>
            </w:pPr>
            <w:r w:rsidRPr="00F21F22">
              <w:rPr>
                <w:rFonts w:cs="Arial"/>
                <w:noProof/>
                <w:szCs w:val="20"/>
              </w:rPr>
              <w:drawing>
                <wp:inline distT="0" distB="0" distL="0" distR="0" wp14:anchorId="55E47FA0" wp14:editId="3A00F1B8">
                  <wp:extent cx="472481" cy="495343"/>
                  <wp:effectExtent l="0" t="0" r="381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B0265" w14:textId="77777777" w:rsidR="00A616F6" w:rsidRDefault="00A616F6"/>
    <w:sectPr w:rsidR="00A616F6" w:rsidSect="00A616F6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B506B"/>
    <w:multiLevelType w:val="hybridMultilevel"/>
    <w:tmpl w:val="E38AC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2022"/>
    <w:multiLevelType w:val="hybridMultilevel"/>
    <w:tmpl w:val="EC4491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F6"/>
    <w:rsid w:val="0006520D"/>
    <w:rsid w:val="001377E7"/>
    <w:rsid w:val="003779CC"/>
    <w:rsid w:val="004A7E17"/>
    <w:rsid w:val="005A558A"/>
    <w:rsid w:val="00610E21"/>
    <w:rsid w:val="00682D55"/>
    <w:rsid w:val="00720314"/>
    <w:rsid w:val="008F5798"/>
    <w:rsid w:val="0096526C"/>
    <w:rsid w:val="00A616F6"/>
    <w:rsid w:val="00B03B48"/>
    <w:rsid w:val="00C24254"/>
    <w:rsid w:val="00C63C50"/>
    <w:rsid w:val="00D73CA9"/>
    <w:rsid w:val="00DB4EA6"/>
    <w:rsid w:val="00E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AD54"/>
  <w15:chartTrackingRefBased/>
  <w15:docId w15:val="{7F4ED290-F7AA-4F73-A65E-D3E52A8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F6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6"/>
    <w:pPr>
      <w:ind w:left="720"/>
      <w:contextualSpacing/>
    </w:pPr>
  </w:style>
  <w:style w:type="paragraph" w:customStyle="1" w:styleId="Default">
    <w:name w:val="Default"/>
    <w:rsid w:val="00A6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Huxley</dc:creator>
  <cp:keywords/>
  <dc:description/>
  <cp:lastModifiedBy>Bryson Huxley</cp:lastModifiedBy>
  <cp:revision>2</cp:revision>
  <dcterms:created xsi:type="dcterms:W3CDTF">2022-10-02T20:23:00Z</dcterms:created>
  <dcterms:modified xsi:type="dcterms:W3CDTF">2022-10-02T20:23:00Z</dcterms:modified>
</cp:coreProperties>
</file>